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5F22B85C" w14:textId="0424AA1C" w:rsidR="00016E61" w:rsidRDefault="00016E61" w:rsidP="00865113">
      <w:pPr>
        <w:jc w:val="center"/>
        <w:rPr>
          <w:rFonts w:ascii="Cambria" w:hAnsi="Cambria"/>
          <w:i/>
          <w:iCs/>
        </w:rPr>
      </w:pPr>
      <w:r w:rsidRPr="00016E61">
        <w:rPr>
          <w:rFonts w:ascii="Cambria" w:hAnsi="Cambria"/>
          <w:i/>
          <w:iCs/>
        </w:rPr>
        <w:t xml:space="preserve">Catalză şi biocataliză </w:t>
      </w:r>
    </w:p>
    <w:p w14:paraId="71B43696" w14:textId="532BFCA2" w:rsidR="002315D2" w:rsidRPr="001C2668" w:rsidRDefault="00123B64" w:rsidP="00865113">
      <w:pPr>
        <w:jc w:val="center"/>
        <w:rPr>
          <w:rFonts w:ascii="Cambria" w:hAnsi="Cambria"/>
          <w:color w:val="FF0000"/>
          <w:sz w:val="20"/>
          <w:szCs w:val="20"/>
        </w:rPr>
      </w:pPr>
      <w:r w:rsidRPr="001C2668">
        <w:rPr>
          <w:rFonts w:ascii="Cambria" w:hAnsi="Cambria"/>
        </w:rPr>
        <w:t>Anul universitar</w:t>
      </w:r>
      <w:r w:rsidR="00632190" w:rsidRPr="001C2668">
        <w:rPr>
          <w:rFonts w:ascii="Cambria" w:hAnsi="Cambria"/>
        </w:rPr>
        <w:t xml:space="preserve"> </w:t>
      </w:r>
      <w:r w:rsidR="00865113" w:rsidRPr="000E0502">
        <w:rPr>
          <w:rFonts w:ascii="Cambria" w:hAnsi="Cambria" w:cs="Times New Roman"/>
          <w:sz w:val="22"/>
          <w:szCs w:val="22"/>
          <w:lang w:val="hu-HU"/>
        </w:rPr>
        <w:t>202</w:t>
      </w:r>
      <w:r w:rsidR="00D25995">
        <w:rPr>
          <w:rFonts w:ascii="Cambria" w:hAnsi="Cambria" w:cs="Times New Roman"/>
          <w:sz w:val="22"/>
          <w:szCs w:val="22"/>
          <w:lang w:val="hu-HU"/>
        </w:rPr>
        <w:t>6</w:t>
      </w:r>
      <w:r w:rsidR="00865113" w:rsidRPr="000E0502">
        <w:rPr>
          <w:rFonts w:ascii="Cambria" w:hAnsi="Cambria" w:cs="Times New Roman"/>
          <w:sz w:val="22"/>
          <w:szCs w:val="22"/>
          <w:lang w:val="hu-HU"/>
        </w:rPr>
        <w:t>-202</w:t>
      </w:r>
      <w:r w:rsidR="00D25995">
        <w:rPr>
          <w:rFonts w:ascii="Cambria" w:hAnsi="Cambria" w:cs="Times New Roman"/>
          <w:sz w:val="22"/>
          <w:szCs w:val="22"/>
          <w:lang w:val="hu-HU"/>
        </w:rPr>
        <w:t>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B7F00A"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Univeristatea Babeş-Bolyai,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39F49E65"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FC1B3D1"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Departamentul de chimie și inginerie chimică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2F7F57C0" w:rsidR="00D51618" w:rsidRPr="00D51618" w:rsidRDefault="00DF47BB"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BD8532" w:rsidR="00D70267"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804F56" w:rsidRDefault="00D51618" w:rsidP="00D51618">
            <w:pPr>
              <w:keepNext/>
              <w:suppressAutoHyphens/>
              <w:spacing w:after="0" w:line="240" w:lineRule="auto"/>
              <w:ind w:left="34"/>
              <w:outlineLvl w:val="1"/>
              <w:rPr>
                <w:rFonts w:ascii="Cambria" w:eastAsia="Times New Roman" w:hAnsi="Cambria" w:cs="Times New Roman"/>
                <w:b/>
                <w:bCs/>
                <w:kern w:val="0"/>
                <w:sz w:val="20"/>
                <w:szCs w:val="22"/>
                <w:lang w:eastAsia="zh-CN"/>
              </w:rPr>
            </w:pPr>
            <w:r w:rsidRPr="00804F56">
              <w:rPr>
                <w:rFonts w:ascii="Cambria" w:eastAsia="Times New Roman" w:hAnsi="Cambria" w:cs="Times New Roman"/>
                <w:b/>
                <w:bCs/>
                <w:kern w:val="0"/>
                <w:sz w:val="20"/>
                <w:szCs w:val="22"/>
                <w:lang w:eastAsia="zh-CN"/>
              </w:rPr>
              <w:t>1.6. Programul de studii / Calificarea</w:t>
            </w:r>
          </w:p>
        </w:tc>
        <w:tc>
          <w:tcPr>
            <w:tcW w:w="7088" w:type="dxa"/>
            <w:vAlign w:val="center"/>
          </w:tcPr>
          <w:p w14:paraId="349E380F" w14:textId="34407F45" w:rsidR="00D51618" w:rsidRPr="00804F56" w:rsidRDefault="0035475B" w:rsidP="00D51618">
            <w:pPr>
              <w:keepNext/>
              <w:suppressAutoHyphens/>
              <w:spacing w:after="0" w:line="240" w:lineRule="auto"/>
              <w:ind w:left="90" w:right="-625"/>
              <w:outlineLvl w:val="0"/>
              <w:rPr>
                <w:rFonts w:ascii="Cambria" w:eastAsia="Times New Roman" w:hAnsi="Cambria" w:cs="Times New Roman"/>
                <w:b/>
                <w:bCs/>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58AF50B9" w:rsidR="00D51618" w:rsidRPr="00D51618" w:rsidRDefault="00865113"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F2F9DDB" w:rsidR="008F5E28" w:rsidRPr="00972DAD" w:rsidRDefault="00016E61" w:rsidP="00C60F8E">
            <w:pPr>
              <w:suppressAutoHyphens/>
              <w:spacing w:after="0" w:line="240" w:lineRule="auto"/>
              <w:rPr>
                <w:rFonts w:ascii="Cambria" w:eastAsia="Times New Roman" w:hAnsi="Cambria" w:cs="Times New Roman"/>
                <w:b/>
                <w:sz w:val="20"/>
                <w:lang w:eastAsia="zh-CN"/>
              </w:rPr>
            </w:pPr>
            <w:r w:rsidRPr="00016E61">
              <w:rPr>
                <w:rFonts w:ascii="Cambria" w:eastAsia="Times New Roman" w:hAnsi="Cambria" w:cs="Times New Roman"/>
                <w:b/>
                <w:sz w:val="20"/>
                <w:lang w:eastAsia="zh-CN"/>
              </w:rPr>
              <w:t>Catalză şi biocataliză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79EA01F5" w:rsidR="008F5E28" w:rsidRPr="00972DAD" w:rsidRDefault="00016E61" w:rsidP="00C60F8E">
            <w:pPr>
              <w:suppressAutoHyphens/>
              <w:spacing w:after="0" w:line="240" w:lineRule="auto"/>
              <w:rPr>
                <w:rFonts w:ascii="Cambria" w:eastAsia="Times New Roman" w:hAnsi="Cambria" w:cs="Times New Roman"/>
                <w:b/>
                <w:sz w:val="20"/>
                <w:lang w:eastAsia="zh-CN"/>
              </w:rPr>
            </w:pPr>
            <w:r w:rsidRPr="00016E61">
              <w:rPr>
                <w:rFonts w:ascii="Cambria" w:eastAsia="Times New Roman" w:hAnsi="Cambria" w:cs="Times New Roman"/>
                <w:b/>
                <w:sz w:val="20"/>
                <w:szCs w:val="20"/>
                <w:lang w:eastAsia="zh-CN"/>
              </w:rPr>
              <w:t>CLM2156</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41611DA4" w:rsidR="008F5E28" w:rsidRPr="00791E5B" w:rsidRDefault="00B72EB2" w:rsidP="00C60F8E">
            <w:pPr>
              <w:suppressAutoHyphens/>
              <w:spacing w:after="0" w:line="240" w:lineRule="auto"/>
              <w:rPr>
                <w:rFonts w:ascii="Cambria" w:eastAsia="Times New Roman" w:hAnsi="Cambria" w:cs="Times New Roman"/>
                <w:sz w:val="20"/>
                <w:szCs w:val="20"/>
                <w:lang w:eastAsia="zh-CN"/>
              </w:rPr>
            </w:pPr>
            <w:r>
              <w:rPr>
                <w:rFonts w:ascii="Cambria" w:hAnsi="Cambria" w:cs="Times New Roman"/>
                <w:b/>
                <w:sz w:val="20"/>
                <w:szCs w:val="20"/>
                <w:lang w:val="hu-HU"/>
              </w:rPr>
              <w:t>Prof.Dr. Paizs Csaba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74F3FED"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0E20F00F" w:rsidR="00D55253" w:rsidRPr="005E15A5" w:rsidRDefault="00016E61" w:rsidP="00D55253">
            <w:pPr>
              <w:suppressAutoHyphens/>
              <w:spacing w:after="0" w:line="240" w:lineRule="auto"/>
              <w:rPr>
                <w:rFonts w:ascii="Cambria" w:eastAsia="Times New Roman" w:hAnsi="Cambria" w:cs="Times New Roman"/>
                <w:b/>
                <w:bCs/>
                <w:sz w:val="20"/>
                <w:lang w:eastAsia="zh-CN"/>
              </w:rPr>
            </w:pPr>
            <w:r w:rsidRPr="005E15A5">
              <w:rPr>
                <w:rFonts w:ascii="Cambria" w:eastAsia="Times New Roman" w:hAnsi="Cambria" w:cs="Times New Roman"/>
                <w:b/>
                <w:bCs/>
                <w:sz w:val="20"/>
                <w:lang w:eastAsia="zh-CN"/>
              </w:rPr>
              <w:t>I</w:t>
            </w:r>
            <w:r w:rsidR="00041B89">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214EA77F" w:rsidR="00D55253" w:rsidRPr="005E15A5" w:rsidRDefault="00041B89" w:rsidP="00D55253">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63DCC153" w:rsidR="00D55253" w:rsidRPr="00CB7D36" w:rsidRDefault="00A24A51"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45DB0168" w:rsidR="00D55253" w:rsidRDefault="00041B89"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7543B0D5" w:rsidR="00D55253" w:rsidRDefault="00016E61"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709"/>
        <w:gridCol w:w="1154"/>
        <w:gridCol w:w="1823"/>
        <w:gridCol w:w="567"/>
      </w:tblGrid>
      <w:tr w:rsidR="002D19B2" w:rsidRPr="00972DAD" w14:paraId="5AA57CD8" w14:textId="77777777" w:rsidTr="001D53B2">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F17388F" w:rsidR="002D19B2" w:rsidRPr="00E85E87" w:rsidRDefault="00E85E87" w:rsidP="00C60F8E">
            <w:pPr>
              <w:suppressAutoHyphens/>
              <w:spacing w:after="0" w:line="240" w:lineRule="auto"/>
              <w:jc w:val="center"/>
              <w:rPr>
                <w:rFonts w:ascii="Cambria" w:eastAsia="Times New Roman" w:hAnsi="Cambria" w:cs="Times New Roman"/>
                <w:sz w:val="20"/>
                <w:lang w:eastAsia="zh-CN"/>
              </w:rPr>
            </w:pPr>
            <w:r w:rsidRPr="00E85E87">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tcBorders>
              <w:bottom w:val="single" w:sz="4" w:space="0" w:color="auto"/>
            </w:tcBorders>
            <w:vAlign w:val="center"/>
          </w:tcPr>
          <w:p w14:paraId="6B7A6B34" w14:textId="0A265F83"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c>
          <w:tcPr>
            <w:tcW w:w="2977" w:type="dxa"/>
            <w:gridSpan w:val="2"/>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EB85B8C" w:rsidR="002D19B2" w:rsidRPr="00C63F3C" w:rsidRDefault="00137E7F"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3</w:t>
            </w:r>
          </w:p>
        </w:tc>
      </w:tr>
      <w:tr w:rsidR="004E578B" w:rsidRPr="00972DAD" w14:paraId="03839E59" w14:textId="77777777" w:rsidTr="001D53B2">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32EB0E84" w:rsidR="004E578B" w:rsidRPr="00C63F3C" w:rsidRDefault="002F4E4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vAlign w:val="center"/>
          </w:tcPr>
          <w:p w14:paraId="43D6B5CA" w14:textId="60882B09" w:rsidR="004E578B" w:rsidRPr="00C63F3C" w:rsidRDefault="00C63F3C" w:rsidP="002F4E44">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gridSpan w:val="2"/>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21E530B0" w:rsidR="004E578B" w:rsidRPr="00C63F3C" w:rsidRDefault="002F4E44" w:rsidP="00C60F8E">
            <w:pPr>
              <w:keepNext/>
              <w:suppressAutoHyphens/>
              <w:spacing w:after="0" w:line="240" w:lineRule="auto"/>
              <w:jc w:val="center"/>
              <w:outlineLvl w:val="1"/>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r>
      <w:tr w:rsidR="00117B5A" w:rsidRPr="00972DAD" w14:paraId="5F668307" w14:textId="77777777" w:rsidTr="001D53B2">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1D53B2">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67606550"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5CF9AA28" w14:textId="77777777" w:rsidTr="001D53B2">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32616A94"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4C281C61" w14:textId="77777777" w:rsidTr="001D53B2">
        <w:trPr>
          <w:trHeight w:val="284"/>
        </w:trPr>
        <w:tc>
          <w:tcPr>
            <w:tcW w:w="9918" w:type="dxa"/>
            <w:gridSpan w:val="6"/>
            <w:vAlign w:val="center"/>
          </w:tcPr>
          <w:p w14:paraId="7101B5F1" w14:textId="4E9A9FD2"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4789EED" w:rsidR="00117B5A" w:rsidRPr="00744F1A" w:rsidRDefault="00D2599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C63F3C">
              <w:rPr>
                <w:rFonts w:ascii="Cambria" w:eastAsia="Times New Roman" w:hAnsi="Cambria" w:cs="Times New Roman"/>
                <w:sz w:val="20"/>
                <w:lang w:eastAsia="zh-CN"/>
              </w:rPr>
              <w:t>5</w:t>
            </w:r>
          </w:p>
        </w:tc>
      </w:tr>
      <w:tr w:rsidR="00117B5A" w:rsidRPr="00972DAD" w14:paraId="4E6070EE" w14:textId="77777777" w:rsidTr="001D53B2">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26BEC157" w:rsidR="00117B5A" w:rsidRPr="00744F1A" w:rsidRDefault="00C63F3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0207D816" w14:textId="77777777" w:rsidTr="001D53B2">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561399BD" w:rsidR="00117B5A" w:rsidRPr="00744F1A" w:rsidRDefault="002F4E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3E123EAD" w14:textId="77777777" w:rsidTr="001D53B2">
        <w:trPr>
          <w:trHeight w:val="284"/>
        </w:trPr>
        <w:tc>
          <w:tcPr>
            <w:tcW w:w="9918" w:type="dxa"/>
            <w:gridSpan w:val="6"/>
            <w:vAlign w:val="center"/>
          </w:tcPr>
          <w:p w14:paraId="01F965F0" w14:textId="157E68D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1D53B2">
        <w:trPr>
          <w:trHeight w:val="284"/>
        </w:trPr>
        <w:tc>
          <w:tcPr>
            <w:tcW w:w="8095" w:type="dxa"/>
            <w:gridSpan w:val="5"/>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2390" w:type="dxa"/>
            <w:gridSpan w:val="2"/>
            <w:vAlign w:val="center"/>
          </w:tcPr>
          <w:p w14:paraId="2F974F2A" w14:textId="099E9A39" w:rsidR="00117B5A" w:rsidRPr="0076764E" w:rsidRDefault="002F4E4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4D2236" w:rsidRPr="00972DAD" w14:paraId="69281110" w14:textId="77777777" w:rsidTr="001D53B2">
        <w:trPr>
          <w:trHeight w:val="284"/>
        </w:trPr>
        <w:tc>
          <w:tcPr>
            <w:tcW w:w="8095" w:type="dxa"/>
            <w:gridSpan w:val="5"/>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2390" w:type="dxa"/>
            <w:gridSpan w:val="2"/>
            <w:vAlign w:val="center"/>
          </w:tcPr>
          <w:p w14:paraId="43CEA1F5" w14:textId="3EEA5F97" w:rsidR="004D2236" w:rsidRPr="0076764E" w:rsidRDefault="00BC55F7" w:rsidP="00C60F8E">
            <w:pPr>
              <w:keepNext/>
              <w:suppressAutoHyphens/>
              <w:spacing w:after="0" w:line="240" w:lineRule="auto"/>
              <w:jc w:val="center"/>
              <w:outlineLvl w:val="1"/>
              <w:rPr>
                <w:rFonts w:ascii="Cambria" w:eastAsia="Times New Roman" w:hAnsi="Cambria" w:cs="Times New Roman"/>
                <w:b/>
                <w:sz w:val="20"/>
                <w:lang w:eastAsia="zh-CN"/>
              </w:rPr>
            </w:pPr>
            <w:r w:rsidRPr="0076764E">
              <w:rPr>
                <w:rFonts w:ascii="Cambria" w:eastAsia="Times New Roman" w:hAnsi="Cambria" w:cs="Times New Roman"/>
                <w:b/>
                <w:sz w:val="20"/>
                <w:lang w:eastAsia="zh-CN"/>
              </w:rPr>
              <w:t>1</w:t>
            </w:r>
            <w:r w:rsidR="002F4E44">
              <w:rPr>
                <w:rFonts w:ascii="Cambria" w:eastAsia="Times New Roman" w:hAnsi="Cambria" w:cs="Times New Roman"/>
                <w:b/>
                <w:sz w:val="20"/>
                <w:lang w:eastAsia="zh-CN"/>
              </w:rPr>
              <w:t>25</w:t>
            </w:r>
          </w:p>
        </w:tc>
      </w:tr>
      <w:tr w:rsidR="004D2236" w:rsidRPr="00972DAD" w14:paraId="459FB98A" w14:textId="77777777" w:rsidTr="001D53B2">
        <w:trPr>
          <w:trHeight w:val="284"/>
        </w:trPr>
        <w:tc>
          <w:tcPr>
            <w:tcW w:w="8095" w:type="dxa"/>
            <w:gridSpan w:val="5"/>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2390" w:type="dxa"/>
            <w:gridSpan w:val="2"/>
            <w:vAlign w:val="center"/>
          </w:tcPr>
          <w:p w14:paraId="0A7BACC5" w14:textId="46213963" w:rsidR="004D2236" w:rsidRPr="00972DAD" w:rsidRDefault="00240ED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414B360" w:rsidR="00221B6D" w:rsidRPr="00972DAD" w:rsidRDefault="001D53B2" w:rsidP="00C60F8E">
            <w:pPr>
              <w:suppressAutoHyphens/>
              <w:spacing w:after="0" w:line="240" w:lineRule="auto"/>
              <w:ind w:left="72"/>
              <w:rPr>
                <w:rFonts w:ascii="Cambria" w:eastAsia="Times New Roman" w:hAnsi="Cambria" w:cs="Times New Roman"/>
                <w:color w:val="FF0000"/>
                <w:sz w:val="20"/>
                <w:lang w:eastAsia="zh-CN"/>
              </w:rPr>
            </w:pPr>
            <w:r w:rsidRPr="001D53B2">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42F47124" w:rsidR="00221B6D" w:rsidRPr="00972DAD" w:rsidRDefault="001D53B2" w:rsidP="00C60F8E">
            <w:pPr>
              <w:suppressAutoHyphens/>
              <w:spacing w:after="0" w:line="240" w:lineRule="auto"/>
              <w:ind w:left="72"/>
              <w:rPr>
                <w:rFonts w:ascii="Cambria" w:eastAsia="Times New Roman" w:hAnsi="Cambria" w:cs="Times New Roman"/>
                <w:sz w:val="20"/>
                <w:lang w:eastAsia="zh-CN"/>
              </w:rPr>
            </w:pPr>
            <w:r w:rsidRPr="001D53B2">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344A5DBA" w:rsidR="00844EAD" w:rsidRPr="00A321B5" w:rsidRDefault="00A321B5" w:rsidP="00A321B5">
            <w:pPr>
              <w:pStyle w:val="ListParagraph"/>
              <w:numPr>
                <w:ilvl w:val="0"/>
                <w:numId w:val="10"/>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Studenţii se vor prezenta la curs cu telefoanele mobile în modul silenţios sau închise</w:t>
            </w:r>
          </w:p>
        </w:tc>
      </w:tr>
      <w:tr w:rsidR="00340DFD" w:rsidRPr="00340DFD" w14:paraId="18AC426D" w14:textId="77777777" w:rsidTr="00820A4F">
        <w:trPr>
          <w:trHeight w:val="284"/>
        </w:trPr>
        <w:tc>
          <w:tcPr>
            <w:tcW w:w="4395" w:type="dxa"/>
            <w:vAlign w:val="center"/>
          </w:tcPr>
          <w:p w14:paraId="2BED35E3" w14:textId="77777777" w:rsidR="00844EAD" w:rsidRPr="00340DFD" w:rsidRDefault="00844EAD" w:rsidP="00C60F8E">
            <w:pPr>
              <w:suppressAutoHyphens/>
              <w:spacing w:after="0" w:line="240" w:lineRule="auto"/>
              <w:rPr>
                <w:rFonts w:ascii="Cambria" w:eastAsia="Times New Roman" w:hAnsi="Cambria" w:cs="Times New Roman"/>
                <w:sz w:val="20"/>
                <w:lang w:eastAsia="zh-CN"/>
              </w:rPr>
            </w:pPr>
            <w:r w:rsidRPr="00340DFD">
              <w:rPr>
                <w:rFonts w:ascii="Cambria" w:eastAsia="Times New Roman" w:hAnsi="Cambria" w:cs="Times New Roman"/>
                <w:sz w:val="20"/>
                <w:lang w:eastAsia="zh-CN"/>
              </w:rPr>
              <w:t>5.2. de desfășurare a seminarului/ laboratorului</w:t>
            </w:r>
          </w:p>
        </w:tc>
        <w:tc>
          <w:tcPr>
            <w:tcW w:w="6044" w:type="dxa"/>
            <w:vAlign w:val="center"/>
          </w:tcPr>
          <w:p w14:paraId="58C33E88"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Studenții trebuie să se prezinte la lucrările de laborator cu telefoanele mobile închise.</w:t>
            </w:r>
          </w:p>
          <w:p w14:paraId="5542DC5E"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Pentru participarea la lucrările de laborator este necesară/obligatorie purtarea halatului de protecție și a mănușilor.</w:t>
            </w:r>
          </w:p>
          <w:p w14:paraId="010CF0BF" w14:textId="77777777"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Studenții nu pot lăsa nesupravegheate echipamentele aflate în funcțiune.</w:t>
            </w:r>
          </w:p>
          <w:p w14:paraId="687C86C2" w14:textId="476578B3" w:rsidR="00A321B5"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lastRenderedPageBreak/>
              <w:t>Predarea referatului de laborator se va face în format electronic sau tipărit.</w:t>
            </w:r>
          </w:p>
          <w:p w14:paraId="463920CD" w14:textId="46F6942F" w:rsidR="00844EAD" w:rsidRPr="00340DFD"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340DFD">
              <w:rPr>
                <w:rFonts w:ascii="Cambria" w:eastAsia="Times New Roman" w:hAnsi="Cambria" w:cs="Times New Roman"/>
                <w:sz w:val="20"/>
                <w:lang w:val="it-IT" w:eastAsia="zh-CN"/>
              </w:rPr>
              <w:t>Este interzis accesul în laborator cu alimente și băuturi.</w:t>
            </w:r>
          </w:p>
        </w:tc>
      </w:tr>
    </w:tbl>
    <w:p w14:paraId="237CFCEE" w14:textId="77777777" w:rsidR="00C46D4A" w:rsidRPr="00340DFD"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340DFD" w:rsidRDefault="00D12BC3" w:rsidP="0084433E">
      <w:pPr>
        <w:suppressAutoHyphens/>
        <w:spacing w:after="0" w:line="240" w:lineRule="auto"/>
        <w:ind w:hanging="426"/>
        <w:rPr>
          <w:rFonts w:ascii="Cambria" w:eastAsia="Times New Roman" w:hAnsi="Cambria" w:cs="Times New Roman"/>
          <w:bCs/>
          <w:sz w:val="20"/>
          <w:lang w:eastAsia="zh-CN"/>
        </w:rPr>
      </w:pPr>
      <w:r w:rsidRPr="00340DFD">
        <w:rPr>
          <w:rFonts w:ascii="Cambria" w:eastAsia="Times New Roman" w:hAnsi="Cambria" w:cs="Times New Roman"/>
          <w:b/>
          <w:sz w:val="20"/>
          <w:lang w:eastAsia="zh-CN"/>
        </w:rPr>
        <w:t xml:space="preserve">6.1. Competențele </w:t>
      </w:r>
      <w:r w:rsidR="00DE5B58" w:rsidRPr="00340DFD">
        <w:rPr>
          <w:rFonts w:ascii="Cambria" w:eastAsia="Times New Roman" w:hAnsi="Cambria" w:cs="Times New Roman"/>
          <w:b/>
          <w:sz w:val="20"/>
          <w:lang w:eastAsia="zh-CN"/>
        </w:rPr>
        <w:t>dobândite</w:t>
      </w:r>
      <w:r w:rsidR="003328A1" w:rsidRPr="00340DFD">
        <w:rPr>
          <w:rFonts w:ascii="Cambria" w:eastAsia="Times New Roman" w:hAnsi="Cambria" w:cs="Times New Roman"/>
          <w:b/>
          <w:sz w:val="20"/>
          <w:lang w:eastAsia="zh-CN"/>
        </w:rPr>
        <w:t xml:space="preserve"> în urma absolvirii programului de studii</w:t>
      </w:r>
      <w:r w:rsidR="003C7B55" w:rsidRPr="00340DFD">
        <w:rPr>
          <w:rFonts w:ascii="Cambria" w:eastAsia="Times New Roman" w:hAnsi="Cambria" w:cs="Times New Roman"/>
          <w:b/>
          <w:sz w:val="20"/>
          <w:lang w:eastAsia="zh-CN"/>
        </w:rPr>
        <w:t xml:space="preserve"> </w:t>
      </w:r>
      <w:r w:rsidR="003C7B55" w:rsidRPr="00340DFD">
        <w:rPr>
          <w:rFonts w:ascii="Cambria" w:eastAsia="Times New Roman" w:hAnsi="Cambria" w:cs="Times New Roman"/>
          <w:bCs/>
          <w:sz w:val="20"/>
          <w:lang w:eastAsia="zh-CN"/>
        </w:rPr>
        <w:t xml:space="preserve">(se </w:t>
      </w:r>
      <w:r w:rsidR="00C56E05" w:rsidRPr="00340DFD">
        <w:rPr>
          <w:rFonts w:ascii="Cambria" w:eastAsia="Times New Roman" w:hAnsi="Cambria" w:cs="Times New Roman"/>
          <w:bCs/>
          <w:sz w:val="20"/>
          <w:lang w:eastAsia="zh-CN"/>
        </w:rPr>
        <w:t>preiau</w:t>
      </w:r>
      <w:r w:rsidR="003C7B55" w:rsidRPr="00340DFD">
        <w:rPr>
          <w:rFonts w:ascii="Cambria" w:eastAsia="Times New Roman" w:hAnsi="Cambria" w:cs="Times New Roman"/>
          <w:bCs/>
          <w:sz w:val="20"/>
          <w:lang w:eastAsia="zh-CN"/>
        </w:rPr>
        <w:t xml:space="preserve"> din planul de învățământ</w:t>
      </w:r>
      <w:r w:rsidR="00C56E05" w:rsidRPr="00340DFD">
        <w:rPr>
          <w:rFonts w:ascii="Cambria" w:eastAsia="Times New Roman" w:hAnsi="Cambria" w:cs="Times New Roman"/>
          <w:bCs/>
          <w:sz w:val="20"/>
          <w:lang w:eastAsia="zh-CN"/>
        </w:rPr>
        <w:t>)</w:t>
      </w:r>
      <w:r w:rsidRPr="00340DFD">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340DFD" w:rsidRPr="00340DFD" w14:paraId="609EE745" w14:textId="77777777" w:rsidTr="0055138F">
        <w:trPr>
          <w:cantSplit/>
          <w:trHeight w:val="397"/>
        </w:trPr>
        <w:tc>
          <w:tcPr>
            <w:tcW w:w="10491" w:type="dxa"/>
            <w:gridSpan w:val="2"/>
            <w:vAlign w:val="center"/>
          </w:tcPr>
          <w:p w14:paraId="3AC6B099" w14:textId="3C9ADE9F" w:rsidR="00ED2FBF" w:rsidRPr="00340DFD" w:rsidRDefault="00ED2FBF" w:rsidP="000315BD">
            <w:pPr>
              <w:spacing w:after="0" w:line="240" w:lineRule="auto"/>
              <w:jc w:val="center"/>
              <w:rPr>
                <w:rFonts w:ascii="Cambria" w:hAnsi="Cambria"/>
                <w:sz w:val="20"/>
                <w:szCs w:val="20"/>
              </w:rPr>
            </w:pPr>
            <w:r w:rsidRPr="00340DFD">
              <w:rPr>
                <w:rFonts w:ascii="Cambria" w:hAnsi="Cambria"/>
                <w:b/>
                <w:sz w:val="20"/>
                <w:szCs w:val="20"/>
              </w:rPr>
              <w:t>Competențe profesionale</w:t>
            </w:r>
          </w:p>
        </w:tc>
      </w:tr>
      <w:tr w:rsidR="00340DFD" w:rsidRPr="00340DFD" w14:paraId="492B8BA9" w14:textId="77777777" w:rsidTr="0037232C">
        <w:trPr>
          <w:cantSplit/>
          <w:trHeight w:val="397"/>
        </w:trPr>
        <w:tc>
          <w:tcPr>
            <w:tcW w:w="1419" w:type="dxa"/>
            <w:vAlign w:val="center"/>
          </w:tcPr>
          <w:p w14:paraId="3D76B9B1" w14:textId="23AC4CDA" w:rsidR="00ED2FBF" w:rsidRPr="00340DFD" w:rsidRDefault="00015B59" w:rsidP="0055138F">
            <w:pPr>
              <w:spacing w:after="0" w:line="240" w:lineRule="auto"/>
              <w:jc w:val="center"/>
              <w:rPr>
                <w:rFonts w:ascii="Cambria" w:hAnsi="Cambria"/>
                <w:b/>
                <w:sz w:val="20"/>
                <w:szCs w:val="20"/>
              </w:rPr>
            </w:pPr>
            <w:r w:rsidRPr="00340DFD">
              <w:rPr>
                <w:rFonts w:ascii="Cambria" w:hAnsi="Cambria"/>
                <w:b/>
                <w:sz w:val="20"/>
                <w:szCs w:val="20"/>
              </w:rPr>
              <w:t xml:space="preserve">Codul </w:t>
            </w:r>
            <w:r w:rsidR="0055138F" w:rsidRPr="00340DFD">
              <w:rPr>
                <w:rFonts w:ascii="Cambria" w:hAnsi="Cambria"/>
                <w:b/>
                <w:sz w:val="20"/>
                <w:szCs w:val="20"/>
              </w:rPr>
              <w:t>competenț</w:t>
            </w:r>
            <w:r w:rsidR="0037232C" w:rsidRPr="00340DFD">
              <w:rPr>
                <w:rFonts w:ascii="Cambria" w:hAnsi="Cambria"/>
                <w:b/>
                <w:sz w:val="20"/>
                <w:szCs w:val="20"/>
              </w:rPr>
              <w:t>ei</w:t>
            </w:r>
          </w:p>
        </w:tc>
        <w:tc>
          <w:tcPr>
            <w:tcW w:w="9072" w:type="dxa"/>
            <w:vAlign w:val="center"/>
          </w:tcPr>
          <w:p w14:paraId="3D643AAB" w14:textId="3D8F6752" w:rsidR="00ED2FBF" w:rsidRPr="00340DFD" w:rsidRDefault="0055138F" w:rsidP="0084433E">
            <w:pPr>
              <w:spacing w:after="0" w:line="240" w:lineRule="auto"/>
              <w:rPr>
                <w:rFonts w:ascii="Cambria" w:hAnsi="Cambria"/>
                <w:b/>
                <w:bCs/>
                <w:sz w:val="20"/>
                <w:szCs w:val="20"/>
              </w:rPr>
            </w:pPr>
            <w:r w:rsidRPr="00340DFD">
              <w:rPr>
                <w:rFonts w:ascii="Cambria" w:hAnsi="Cambria"/>
                <w:b/>
                <w:bCs/>
                <w:sz w:val="20"/>
                <w:szCs w:val="20"/>
              </w:rPr>
              <w:t>Competență</w:t>
            </w:r>
          </w:p>
        </w:tc>
      </w:tr>
      <w:tr w:rsidR="00340DFD" w:rsidRPr="00340DFD" w14:paraId="28A57916" w14:textId="77777777" w:rsidTr="0037232C">
        <w:trPr>
          <w:cantSplit/>
          <w:trHeight w:val="397"/>
        </w:trPr>
        <w:tc>
          <w:tcPr>
            <w:tcW w:w="1419" w:type="dxa"/>
            <w:vAlign w:val="center"/>
          </w:tcPr>
          <w:p w14:paraId="7461B26F" w14:textId="6EFF4E32" w:rsidR="00ED2FBF" w:rsidRPr="00340DFD" w:rsidRDefault="000315BD" w:rsidP="0055138F">
            <w:pPr>
              <w:spacing w:after="0" w:line="240" w:lineRule="auto"/>
              <w:jc w:val="center"/>
              <w:rPr>
                <w:rFonts w:ascii="Cambria" w:hAnsi="Cambria"/>
                <w:b/>
                <w:sz w:val="20"/>
                <w:szCs w:val="20"/>
              </w:rPr>
            </w:pPr>
            <w:r w:rsidRPr="00F3321E">
              <w:rPr>
                <w:rFonts w:ascii="Cambria" w:hAnsi="Cambria"/>
                <w:b/>
                <w:color w:val="007BB8"/>
                <w:sz w:val="20"/>
                <w:szCs w:val="20"/>
              </w:rPr>
              <w:t>CP</w:t>
            </w:r>
            <w:r w:rsidR="00340DFD" w:rsidRPr="00F3321E">
              <w:rPr>
                <w:rFonts w:ascii="Cambria" w:hAnsi="Cambria"/>
                <w:b/>
                <w:color w:val="007BB8"/>
                <w:sz w:val="20"/>
                <w:szCs w:val="20"/>
              </w:rPr>
              <w:t>2</w:t>
            </w:r>
          </w:p>
        </w:tc>
        <w:tc>
          <w:tcPr>
            <w:tcW w:w="9072" w:type="dxa"/>
            <w:vAlign w:val="center"/>
          </w:tcPr>
          <w:p w14:paraId="63074315" w14:textId="48CC5945" w:rsidR="00ED2FBF" w:rsidRPr="00340DFD" w:rsidRDefault="0035475B" w:rsidP="0084433E">
            <w:pPr>
              <w:spacing w:after="0" w:line="240" w:lineRule="auto"/>
              <w:rPr>
                <w:rFonts w:ascii="Cambria" w:hAnsi="Cambria"/>
                <w:sz w:val="20"/>
                <w:szCs w:val="20"/>
              </w:rPr>
            </w:pPr>
            <w:r w:rsidRPr="0035475B">
              <w:rPr>
                <w:rFonts w:ascii="Cambria" w:hAnsi="Cambria"/>
                <w:sz w:val="20"/>
                <w:szCs w:val="20"/>
              </w:rPr>
              <w:t>Analizeaza substante/probe chimice</w:t>
            </w:r>
          </w:p>
        </w:tc>
      </w:tr>
      <w:tr w:rsidR="0035475B" w:rsidRPr="00340DFD" w14:paraId="2FED0F4E" w14:textId="77777777" w:rsidTr="0037232C">
        <w:trPr>
          <w:cantSplit/>
          <w:trHeight w:val="397"/>
        </w:trPr>
        <w:tc>
          <w:tcPr>
            <w:tcW w:w="1419" w:type="dxa"/>
            <w:vAlign w:val="center"/>
          </w:tcPr>
          <w:p w14:paraId="354D32BB" w14:textId="4FEB4679" w:rsidR="0035475B" w:rsidRPr="00F3321E" w:rsidRDefault="0035475B" w:rsidP="0055138F">
            <w:pPr>
              <w:spacing w:after="0" w:line="240" w:lineRule="auto"/>
              <w:jc w:val="center"/>
              <w:rPr>
                <w:rFonts w:ascii="Cambria" w:hAnsi="Cambria"/>
                <w:b/>
                <w:color w:val="007BB8"/>
                <w:sz w:val="20"/>
                <w:szCs w:val="20"/>
              </w:rPr>
            </w:pPr>
            <w:r>
              <w:rPr>
                <w:rFonts w:ascii="Cambria" w:hAnsi="Cambria"/>
                <w:b/>
                <w:color w:val="007BB8"/>
                <w:sz w:val="20"/>
                <w:szCs w:val="20"/>
              </w:rPr>
              <w:t>CP3</w:t>
            </w:r>
          </w:p>
        </w:tc>
        <w:tc>
          <w:tcPr>
            <w:tcW w:w="9072" w:type="dxa"/>
            <w:vAlign w:val="center"/>
          </w:tcPr>
          <w:p w14:paraId="6DA00BAE" w14:textId="09110AE4" w:rsidR="0035475B" w:rsidRPr="0035475B" w:rsidRDefault="0035475B" w:rsidP="0084433E">
            <w:pPr>
              <w:spacing w:after="0" w:line="240" w:lineRule="auto"/>
              <w:rPr>
                <w:rFonts w:ascii="Cambria" w:hAnsi="Cambria"/>
                <w:sz w:val="20"/>
                <w:szCs w:val="20"/>
              </w:rPr>
            </w:pPr>
            <w:r w:rsidRPr="0035475B">
              <w:rPr>
                <w:rFonts w:ascii="Cambria" w:hAnsi="Cambria"/>
                <w:sz w:val="20"/>
                <w:szCs w:val="20"/>
              </w:rPr>
              <w:t>Aplica metode stiintifice in determinarea compoziţiei, structurii şi proprietăţilor fizico-chimice a unor compuşi chimici.</w:t>
            </w:r>
          </w:p>
        </w:tc>
      </w:tr>
      <w:tr w:rsidR="0035475B" w:rsidRPr="00340DFD" w14:paraId="44FEDE7D" w14:textId="77777777" w:rsidTr="0037232C">
        <w:trPr>
          <w:cantSplit/>
          <w:trHeight w:val="397"/>
        </w:trPr>
        <w:tc>
          <w:tcPr>
            <w:tcW w:w="1419" w:type="dxa"/>
            <w:vAlign w:val="center"/>
          </w:tcPr>
          <w:p w14:paraId="69BD5BFE" w14:textId="49E6CADE" w:rsidR="0035475B" w:rsidRPr="00F3321E" w:rsidRDefault="0035475B" w:rsidP="0055138F">
            <w:pPr>
              <w:spacing w:after="0" w:line="240" w:lineRule="auto"/>
              <w:jc w:val="center"/>
              <w:rPr>
                <w:rFonts w:ascii="Cambria" w:hAnsi="Cambria"/>
                <w:b/>
                <w:color w:val="007BB8"/>
                <w:sz w:val="20"/>
                <w:szCs w:val="20"/>
              </w:rPr>
            </w:pPr>
            <w:r>
              <w:rPr>
                <w:rFonts w:ascii="Cambria" w:hAnsi="Cambria"/>
                <w:b/>
                <w:color w:val="007BB8"/>
                <w:sz w:val="20"/>
                <w:szCs w:val="20"/>
              </w:rPr>
              <w:t>CP15</w:t>
            </w:r>
          </w:p>
        </w:tc>
        <w:tc>
          <w:tcPr>
            <w:tcW w:w="9072" w:type="dxa"/>
            <w:vAlign w:val="center"/>
          </w:tcPr>
          <w:p w14:paraId="207F0C12" w14:textId="3A7C42A3" w:rsidR="0035475B" w:rsidRPr="0035475B" w:rsidRDefault="0035475B" w:rsidP="0084433E">
            <w:pPr>
              <w:spacing w:after="0" w:line="240" w:lineRule="auto"/>
              <w:rPr>
                <w:rFonts w:ascii="Cambria" w:hAnsi="Cambria"/>
                <w:sz w:val="20"/>
                <w:szCs w:val="20"/>
              </w:rPr>
            </w:pPr>
            <w:r w:rsidRPr="0035475B">
              <w:rPr>
                <w:rFonts w:ascii="Cambria" w:hAnsi="Cambria"/>
                <w:sz w:val="20"/>
                <w:szCs w:val="20"/>
              </w:rPr>
              <w:t>Utilizeaza echipamente de analiza chimica</w:t>
            </w:r>
          </w:p>
        </w:tc>
      </w:tr>
      <w:tr w:rsidR="00340DFD" w:rsidRPr="00340DFD" w14:paraId="7F74DEE4" w14:textId="7F39A437" w:rsidTr="0055138F">
        <w:trPr>
          <w:cantSplit/>
          <w:trHeight w:val="397"/>
        </w:trPr>
        <w:tc>
          <w:tcPr>
            <w:tcW w:w="10491" w:type="dxa"/>
            <w:gridSpan w:val="2"/>
            <w:vAlign w:val="center"/>
          </w:tcPr>
          <w:p w14:paraId="054692A8" w14:textId="64C2E482" w:rsidR="00ED2FBF" w:rsidRPr="00340DFD" w:rsidRDefault="00ED2FBF" w:rsidP="000315BD">
            <w:pPr>
              <w:spacing w:after="0" w:line="240" w:lineRule="auto"/>
              <w:jc w:val="center"/>
              <w:rPr>
                <w:rFonts w:ascii="Cambria" w:hAnsi="Cambria"/>
                <w:sz w:val="20"/>
                <w:szCs w:val="20"/>
              </w:rPr>
            </w:pPr>
            <w:r w:rsidRPr="00340DFD">
              <w:rPr>
                <w:rFonts w:ascii="Cambria" w:hAnsi="Cambria"/>
                <w:b/>
                <w:sz w:val="20"/>
                <w:szCs w:val="20"/>
              </w:rPr>
              <w:t>Competențe transversale</w:t>
            </w:r>
          </w:p>
        </w:tc>
      </w:tr>
      <w:tr w:rsidR="00340DFD" w:rsidRPr="00340DFD" w14:paraId="04218F25" w14:textId="77777777" w:rsidTr="0037232C">
        <w:trPr>
          <w:cantSplit/>
          <w:trHeight w:val="397"/>
        </w:trPr>
        <w:tc>
          <w:tcPr>
            <w:tcW w:w="1419" w:type="dxa"/>
            <w:vAlign w:val="center"/>
          </w:tcPr>
          <w:p w14:paraId="11638E62" w14:textId="7CC16E2A" w:rsidR="000315BD" w:rsidRPr="00340DFD" w:rsidRDefault="00015B59" w:rsidP="0037232C">
            <w:pPr>
              <w:spacing w:after="0" w:line="240" w:lineRule="auto"/>
              <w:jc w:val="center"/>
              <w:rPr>
                <w:rFonts w:ascii="Cambria" w:hAnsi="Cambria"/>
                <w:b/>
                <w:sz w:val="20"/>
                <w:szCs w:val="20"/>
              </w:rPr>
            </w:pPr>
            <w:r w:rsidRPr="00340DFD">
              <w:rPr>
                <w:rFonts w:ascii="Cambria" w:hAnsi="Cambria"/>
                <w:b/>
                <w:sz w:val="20"/>
                <w:szCs w:val="20"/>
              </w:rPr>
              <w:t>Codul competenței</w:t>
            </w:r>
          </w:p>
        </w:tc>
        <w:tc>
          <w:tcPr>
            <w:tcW w:w="9072" w:type="dxa"/>
            <w:vAlign w:val="center"/>
          </w:tcPr>
          <w:p w14:paraId="301A8308" w14:textId="604BC2C0" w:rsidR="000315BD" w:rsidRPr="00340DFD" w:rsidRDefault="000315BD" w:rsidP="000315BD">
            <w:pPr>
              <w:spacing w:after="0" w:line="240" w:lineRule="auto"/>
              <w:rPr>
                <w:rFonts w:ascii="Cambria" w:hAnsi="Cambria"/>
                <w:b/>
                <w:sz w:val="20"/>
                <w:szCs w:val="20"/>
              </w:rPr>
            </w:pPr>
            <w:r w:rsidRPr="00340DFD">
              <w:rPr>
                <w:rFonts w:ascii="Cambria" w:hAnsi="Cambria"/>
                <w:b/>
                <w:bCs/>
                <w:sz w:val="20"/>
                <w:szCs w:val="20"/>
              </w:rPr>
              <w:t>Competență</w:t>
            </w:r>
          </w:p>
        </w:tc>
      </w:tr>
      <w:tr w:rsidR="0035475B" w:rsidRPr="00340DFD" w14:paraId="79B01B93" w14:textId="77777777" w:rsidTr="0037232C">
        <w:trPr>
          <w:cantSplit/>
          <w:trHeight w:val="397"/>
        </w:trPr>
        <w:tc>
          <w:tcPr>
            <w:tcW w:w="1419" w:type="dxa"/>
            <w:vAlign w:val="center"/>
          </w:tcPr>
          <w:p w14:paraId="267FCE53" w14:textId="4575B8D0" w:rsidR="0035475B" w:rsidRPr="00F3321E" w:rsidRDefault="0035475B" w:rsidP="000315BD">
            <w:pPr>
              <w:spacing w:after="0" w:line="240" w:lineRule="auto"/>
              <w:jc w:val="center"/>
              <w:rPr>
                <w:rFonts w:ascii="Cambria" w:hAnsi="Cambria"/>
                <w:b/>
                <w:color w:val="007BB8"/>
                <w:sz w:val="20"/>
                <w:szCs w:val="20"/>
              </w:rPr>
            </w:pPr>
            <w:r>
              <w:rPr>
                <w:rFonts w:ascii="Cambria" w:hAnsi="Cambria"/>
                <w:b/>
                <w:color w:val="007BB8"/>
                <w:sz w:val="20"/>
                <w:szCs w:val="20"/>
              </w:rPr>
              <w:t>CT1</w:t>
            </w:r>
          </w:p>
        </w:tc>
        <w:tc>
          <w:tcPr>
            <w:tcW w:w="9072" w:type="dxa"/>
            <w:vAlign w:val="center"/>
          </w:tcPr>
          <w:p w14:paraId="101B12E2" w14:textId="7C5AA5CB" w:rsidR="0035475B" w:rsidRPr="00340DFD" w:rsidRDefault="0035475B" w:rsidP="000315BD">
            <w:pPr>
              <w:spacing w:after="0" w:line="240" w:lineRule="auto"/>
              <w:rPr>
                <w:rFonts w:ascii="Cambria" w:hAnsi="Cambria"/>
                <w:sz w:val="20"/>
                <w:szCs w:val="20"/>
              </w:rPr>
            </w:pPr>
            <w:r w:rsidRPr="0035475B">
              <w:rPr>
                <w:rFonts w:ascii="Cambria" w:hAnsi="Cambria"/>
                <w:sz w:val="20"/>
                <w:szCs w:val="20"/>
              </w:rPr>
              <w:t>Realizarea sarcinilor profesionale în mod eficient şi responsabil cu respectarea legislaţiei şi deontologiei specifice domeniului sub asistenţă calificată.</w:t>
            </w:r>
          </w:p>
        </w:tc>
      </w:tr>
      <w:tr w:rsidR="00340DFD" w:rsidRPr="00340DFD" w14:paraId="34705071" w14:textId="77777777" w:rsidTr="0037232C">
        <w:trPr>
          <w:cantSplit/>
          <w:trHeight w:val="397"/>
        </w:trPr>
        <w:tc>
          <w:tcPr>
            <w:tcW w:w="1419" w:type="dxa"/>
            <w:vAlign w:val="center"/>
          </w:tcPr>
          <w:p w14:paraId="5D6A4425" w14:textId="570C91E2" w:rsidR="000315BD" w:rsidRPr="00340DFD" w:rsidRDefault="000315BD" w:rsidP="000315BD">
            <w:pPr>
              <w:spacing w:after="0" w:line="240" w:lineRule="auto"/>
              <w:jc w:val="center"/>
              <w:rPr>
                <w:rFonts w:ascii="Cambria" w:hAnsi="Cambria"/>
                <w:b/>
                <w:sz w:val="20"/>
                <w:szCs w:val="20"/>
              </w:rPr>
            </w:pPr>
            <w:r w:rsidRPr="00F3321E">
              <w:rPr>
                <w:rFonts w:ascii="Cambria" w:hAnsi="Cambria"/>
                <w:b/>
                <w:color w:val="007BB8"/>
                <w:sz w:val="20"/>
                <w:szCs w:val="20"/>
              </w:rPr>
              <w:t>CT</w:t>
            </w:r>
            <w:r w:rsidR="00386C7F" w:rsidRPr="00F3321E">
              <w:rPr>
                <w:rFonts w:ascii="Cambria" w:hAnsi="Cambria"/>
                <w:b/>
                <w:color w:val="007BB8"/>
                <w:sz w:val="20"/>
                <w:szCs w:val="20"/>
              </w:rPr>
              <w:t>3</w:t>
            </w:r>
          </w:p>
        </w:tc>
        <w:tc>
          <w:tcPr>
            <w:tcW w:w="9072" w:type="dxa"/>
            <w:vAlign w:val="center"/>
          </w:tcPr>
          <w:p w14:paraId="50C51981" w14:textId="71AC8791" w:rsidR="000315BD" w:rsidRPr="00340DFD" w:rsidRDefault="0035475B" w:rsidP="0035475B">
            <w:pPr>
              <w:spacing w:after="0" w:line="240" w:lineRule="auto"/>
              <w:rPr>
                <w:rFonts w:ascii="Cambria" w:hAnsi="Cambria"/>
                <w:sz w:val="20"/>
                <w:szCs w:val="20"/>
              </w:rPr>
            </w:pPr>
            <w:r w:rsidRPr="0035475B">
              <w:rPr>
                <w:rFonts w:ascii="Cambria" w:hAnsi="Cambria"/>
                <w:sz w:val="20"/>
                <w:szCs w:val="20"/>
              </w:rPr>
              <w:t>Utilizarea eficientă a surselor informaţionale şi a resurselor de comunicare şi formare profesională asistată, atât în limba română, cât şi într-o limbă de circulaţie</w:t>
            </w:r>
            <w:r>
              <w:rPr>
                <w:rFonts w:ascii="Cambria" w:hAnsi="Cambria"/>
                <w:sz w:val="20"/>
                <w:szCs w:val="20"/>
              </w:rPr>
              <w:t xml:space="preserve"> </w:t>
            </w:r>
            <w:r w:rsidRPr="0035475B">
              <w:rPr>
                <w:rFonts w:ascii="Cambria" w:hAnsi="Cambria"/>
                <w:sz w:val="20"/>
                <w:szCs w:val="20"/>
              </w:rPr>
              <w:t>internaţională</w:t>
            </w:r>
          </w:p>
        </w:tc>
      </w:tr>
    </w:tbl>
    <w:p w14:paraId="3F0B611B" w14:textId="77777777" w:rsidR="00091CED" w:rsidRPr="00340DFD" w:rsidRDefault="00091CED" w:rsidP="0037232C">
      <w:pPr>
        <w:spacing w:after="0"/>
        <w:ind w:hanging="425"/>
        <w:rPr>
          <w:rFonts w:ascii="Cambria" w:hAnsi="Cambria"/>
          <w:b/>
          <w:sz w:val="20"/>
          <w:szCs w:val="20"/>
        </w:rPr>
      </w:pPr>
    </w:p>
    <w:p w14:paraId="3A9A9E2D" w14:textId="7FA99A85" w:rsidR="0086570A" w:rsidRPr="00340DFD" w:rsidRDefault="00AB0DE7" w:rsidP="0037232C">
      <w:pPr>
        <w:spacing w:after="0"/>
        <w:ind w:hanging="425"/>
        <w:rPr>
          <w:rFonts w:ascii="Cambria" w:hAnsi="Cambria"/>
          <w:bCs/>
          <w:sz w:val="20"/>
          <w:szCs w:val="20"/>
        </w:rPr>
      </w:pPr>
      <w:r w:rsidRPr="00340DFD">
        <w:rPr>
          <w:rFonts w:ascii="Cambria" w:hAnsi="Cambria"/>
          <w:b/>
          <w:sz w:val="20"/>
          <w:szCs w:val="20"/>
        </w:rPr>
        <w:t>6.2. Rezultatele învățării</w:t>
      </w:r>
      <w:r w:rsidR="00A5032D" w:rsidRPr="00340DFD">
        <w:rPr>
          <w:rFonts w:ascii="Cambria" w:hAnsi="Cambria"/>
          <w:b/>
          <w:sz w:val="20"/>
          <w:szCs w:val="20"/>
        </w:rPr>
        <w:t xml:space="preserve"> specifice programului de studii</w:t>
      </w:r>
      <w:r w:rsidR="00DC5A5D" w:rsidRPr="00340DFD">
        <w:rPr>
          <w:rFonts w:ascii="Cambria" w:hAnsi="Cambria"/>
          <w:b/>
          <w:sz w:val="20"/>
          <w:szCs w:val="20"/>
        </w:rPr>
        <w:t xml:space="preserve"> </w:t>
      </w:r>
      <w:r w:rsidR="00DC5A5D" w:rsidRPr="00340DFD">
        <w:rPr>
          <w:rFonts w:ascii="Cambria" w:eastAsia="Times New Roman" w:hAnsi="Cambria" w:cs="Times New Roman"/>
          <w:bCs/>
          <w:sz w:val="20"/>
          <w:lang w:eastAsia="zh-CN"/>
        </w:rPr>
        <w:t>(se preiau din planul de învățământ)</w:t>
      </w:r>
      <w:r w:rsidR="00A5032D" w:rsidRPr="00340DFD">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340DFD" w:rsidRPr="00340DFD" w14:paraId="51ED66BD" w14:textId="77777777" w:rsidTr="0073566C">
        <w:trPr>
          <w:cantSplit/>
          <w:trHeight w:val="397"/>
        </w:trPr>
        <w:tc>
          <w:tcPr>
            <w:tcW w:w="10491" w:type="dxa"/>
            <w:gridSpan w:val="3"/>
            <w:vAlign w:val="center"/>
          </w:tcPr>
          <w:p w14:paraId="62B4ECCD" w14:textId="77777777" w:rsidR="00BA46D7" w:rsidRPr="00340DFD" w:rsidRDefault="00BA46D7" w:rsidP="0086570A">
            <w:pPr>
              <w:spacing w:after="0" w:line="240" w:lineRule="auto"/>
              <w:jc w:val="center"/>
              <w:rPr>
                <w:rFonts w:ascii="Cambria" w:hAnsi="Cambria"/>
                <w:b/>
                <w:bCs/>
                <w:sz w:val="20"/>
                <w:szCs w:val="20"/>
              </w:rPr>
            </w:pPr>
            <w:r w:rsidRPr="00340DFD">
              <w:rPr>
                <w:rFonts w:ascii="Cambria" w:hAnsi="Cambria"/>
                <w:b/>
                <w:bCs/>
                <w:sz w:val="20"/>
                <w:szCs w:val="20"/>
              </w:rPr>
              <w:t>Rezultatele învățării vizate prin disciplină</w:t>
            </w:r>
          </w:p>
        </w:tc>
      </w:tr>
      <w:tr w:rsidR="00340DFD" w:rsidRPr="00340DFD" w14:paraId="639D3336" w14:textId="77777777" w:rsidTr="0078208B">
        <w:trPr>
          <w:cantSplit/>
          <w:trHeight w:val="397"/>
        </w:trPr>
        <w:tc>
          <w:tcPr>
            <w:tcW w:w="1419" w:type="dxa"/>
            <w:vAlign w:val="center"/>
          </w:tcPr>
          <w:p w14:paraId="481BECE7" w14:textId="6E05775B" w:rsidR="0078208B" w:rsidRPr="00340DFD" w:rsidRDefault="0078208B" w:rsidP="00C95666">
            <w:pPr>
              <w:spacing w:after="0" w:line="240" w:lineRule="auto"/>
              <w:jc w:val="center"/>
              <w:rPr>
                <w:rFonts w:ascii="Cambria" w:hAnsi="Cambria"/>
                <w:b/>
                <w:bCs/>
                <w:sz w:val="20"/>
                <w:szCs w:val="20"/>
              </w:rPr>
            </w:pPr>
            <w:r w:rsidRPr="00340DFD">
              <w:rPr>
                <w:rFonts w:ascii="Cambria" w:hAnsi="Cambria"/>
                <w:b/>
                <w:sz w:val="20"/>
                <w:szCs w:val="20"/>
              </w:rPr>
              <w:t>Codul competenței</w:t>
            </w:r>
          </w:p>
        </w:tc>
        <w:tc>
          <w:tcPr>
            <w:tcW w:w="4819" w:type="dxa"/>
            <w:vAlign w:val="center"/>
          </w:tcPr>
          <w:p w14:paraId="11BDC09C" w14:textId="7A997BC5" w:rsidR="0078208B" w:rsidRPr="00340DFD" w:rsidRDefault="0078208B" w:rsidP="000F7ACA">
            <w:pPr>
              <w:spacing w:after="0" w:line="240" w:lineRule="auto"/>
              <w:jc w:val="center"/>
              <w:rPr>
                <w:rFonts w:ascii="Cambria" w:hAnsi="Cambria"/>
                <w:b/>
                <w:sz w:val="20"/>
                <w:szCs w:val="20"/>
              </w:rPr>
            </w:pPr>
            <w:r w:rsidRPr="00340DFD">
              <w:rPr>
                <w:rFonts w:ascii="Cambria" w:hAnsi="Cambria"/>
                <w:b/>
                <w:sz w:val="20"/>
                <w:szCs w:val="20"/>
              </w:rPr>
              <w:t>Cunoștințe și înțelegere</w:t>
            </w:r>
          </w:p>
          <w:p w14:paraId="14ACAAB5" w14:textId="5AE1566F" w:rsidR="0078208B" w:rsidRPr="00340DFD" w:rsidRDefault="0078208B" w:rsidP="000F7ACA">
            <w:pPr>
              <w:spacing w:after="0" w:line="240" w:lineRule="auto"/>
              <w:jc w:val="center"/>
              <w:rPr>
                <w:rFonts w:ascii="Cambria" w:hAnsi="Cambria"/>
                <w:b/>
                <w:bCs/>
                <w:sz w:val="20"/>
                <w:szCs w:val="20"/>
              </w:rPr>
            </w:pPr>
            <w:r w:rsidRPr="00340DFD">
              <w:rPr>
                <w:rFonts w:ascii="Cambria" w:hAnsi="Cambria"/>
                <w:b/>
                <w:sz w:val="20"/>
                <w:szCs w:val="20"/>
              </w:rPr>
              <w:t>(Knowledge and understanding)</w:t>
            </w:r>
          </w:p>
        </w:tc>
        <w:tc>
          <w:tcPr>
            <w:tcW w:w="4253" w:type="dxa"/>
            <w:vAlign w:val="center"/>
          </w:tcPr>
          <w:p w14:paraId="193A4C73" w14:textId="6D2E3DC2" w:rsidR="0078208B" w:rsidRPr="00340DFD" w:rsidRDefault="0078208B" w:rsidP="000F7ACA">
            <w:pPr>
              <w:spacing w:after="0" w:line="240" w:lineRule="auto"/>
              <w:jc w:val="center"/>
              <w:rPr>
                <w:rFonts w:ascii="Cambria" w:hAnsi="Cambria"/>
                <w:b/>
                <w:sz w:val="20"/>
                <w:szCs w:val="20"/>
              </w:rPr>
            </w:pPr>
            <w:r w:rsidRPr="00340DFD">
              <w:rPr>
                <w:rFonts w:ascii="Cambria" w:hAnsi="Cambria"/>
                <w:b/>
                <w:sz w:val="20"/>
                <w:szCs w:val="20"/>
              </w:rPr>
              <w:t>Abilități academice specifice</w:t>
            </w:r>
          </w:p>
          <w:p w14:paraId="05CEA504" w14:textId="3792E3CF" w:rsidR="0078208B" w:rsidRPr="00340DFD" w:rsidRDefault="0078208B" w:rsidP="000F7ACA">
            <w:pPr>
              <w:spacing w:after="0" w:line="240" w:lineRule="auto"/>
              <w:jc w:val="center"/>
              <w:rPr>
                <w:rFonts w:ascii="Cambria" w:hAnsi="Cambria"/>
                <w:b/>
                <w:bCs/>
                <w:sz w:val="20"/>
                <w:szCs w:val="20"/>
              </w:rPr>
            </w:pPr>
            <w:r w:rsidRPr="00340DFD">
              <w:rPr>
                <w:rFonts w:ascii="Cambria" w:hAnsi="Cambria"/>
                <w:b/>
                <w:sz w:val="20"/>
                <w:szCs w:val="20"/>
              </w:rPr>
              <w:t>(Specific academic skills)</w:t>
            </w:r>
          </w:p>
        </w:tc>
      </w:tr>
      <w:tr w:rsidR="00AB2547" w:rsidRPr="00340DFD" w14:paraId="4CF7E78A" w14:textId="77777777" w:rsidTr="0078208B">
        <w:trPr>
          <w:cantSplit/>
          <w:trHeight w:val="397"/>
        </w:trPr>
        <w:tc>
          <w:tcPr>
            <w:tcW w:w="1419" w:type="dxa"/>
            <w:vAlign w:val="center"/>
          </w:tcPr>
          <w:p w14:paraId="0C56B595" w14:textId="260489F8" w:rsidR="00AB2547" w:rsidRPr="00340DFD" w:rsidRDefault="0035475B" w:rsidP="00260978">
            <w:pPr>
              <w:spacing w:after="0" w:line="240" w:lineRule="auto"/>
              <w:jc w:val="center"/>
              <w:rPr>
                <w:rFonts w:ascii="Cambria" w:hAnsi="Cambria"/>
                <w:b/>
                <w:sz w:val="20"/>
                <w:szCs w:val="20"/>
              </w:rPr>
            </w:pPr>
            <w:r w:rsidRPr="0035475B">
              <w:rPr>
                <w:rFonts w:ascii="Cambria" w:hAnsi="Cambria"/>
                <w:b/>
                <w:color w:val="007BB8"/>
                <w:sz w:val="20"/>
                <w:szCs w:val="20"/>
              </w:rPr>
              <w:t>CP3, CP7, CP10</w:t>
            </w:r>
          </w:p>
        </w:tc>
        <w:tc>
          <w:tcPr>
            <w:tcW w:w="4819" w:type="dxa"/>
            <w:vAlign w:val="center"/>
          </w:tcPr>
          <w:p w14:paraId="7580C8AD" w14:textId="449A9385" w:rsidR="00AB2547" w:rsidRPr="00340DFD" w:rsidRDefault="0035475B" w:rsidP="00AB2547">
            <w:pPr>
              <w:spacing w:after="0" w:line="240" w:lineRule="auto"/>
              <w:rPr>
                <w:rFonts w:ascii="Cambria" w:hAnsi="Cambria"/>
                <w:sz w:val="20"/>
                <w:szCs w:val="20"/>
              </w:rPr>
            </w:pPr>
            <w:r w:rsidRPr="0035475B">
              <w:rPr>
                <w:rFonts w:ascii="Cambria" w:hAnsi="Cambria"/>
                <w:sz w:val="20"/>
                <w:szCs w:val="20"/>
              </w:rPr>
              <w:t>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w:t>
            </w:r>
          </w:p>
        </w:tc>
        <w:tc>
          <w:tcPr>
            <w:tcW w:w="4253" w:type="dxa"/>
            <w:vAlign w:val="center"/>
          </w:tcPr>
          <w:p w14:paraId="689F93D9" w14:textId="5009CA0F" w:rsidR="00AB2547" w:rsidRPr="00340DFD" w:rsidRDefault="0035475B" w:rsidP="00AB2547">
            <w:pPr>
              <w:spacing w:after="0" w:line="240" w:lineRule="auto"/>
              <w:rPr>
                <w:rFonts w:ascii="Cambria" w:hAnsi="Cambria"/>
                <w:sz w:val="20"/>
                <w:szCs w:val="20"/>
              </w:rPr>
            </w:pPr>
            <w:r w:rsidRPr="0035475B">
              <w:rPr>
                <w:rFonts w:ascii="Cambria" w:hAnsi="Cambria"/>
                <w:sz w:val="20"/>
                <w:szCs w:val="20"/>
              </w:rPr>
              <w:t>Studentul/absolventul realizeaza experimente si determinari computationale pentru determianrea relatiei structurareactivitate chimica, utilizand datele obtinute pentru a anticipa proprietatile fizico-chimice si potentialul de utilizare a unor noi combinatii chimice.</w:t>
            </w:r>
          </w:p>
        </w:tc>
      </w:tr>
      <w:tr w:rsidR="0035475B" w:rsidRPr="00340DFD" w14:paraId="2CF1D8BE" w14:textId="77777777" w:rsidTr="0078208B">
        <w:trPr>
          <w:cantSplit/>
          <w:trHeight w:val="397"/>
        </w:trPr>
        <w:tc>
          <w:tcPr>
            <w:tcW w:w="1419" w:type="dxa"/>
            <w:vAlign w:val="center"/>
          </w:tcPr>
          <w:p w14:paraId="1CE303F9" w14:textId="1B2454F3" w:rsidR="0035475B" w:rsidRPr="0035475B" w:rsidRDefault="0035475B" w:rsidP="00260978">
            <w:pPr>
              <w:spacing w:after="0" w:line="240" w:lineRule="auto"/>
              <w:jc w:val="center"/>
              <w:rPr>
                <w:rFonts w:ascii="Cambria" w:hAnsi="Cambria"/>
                <w:b/>
                <w:color w:val="007BB8"/>
                <w:sz w:val="20"/>
                <w:szCs w:val="20"/>
              </w:rPr>
            </w:pPr>
            <w:r w:rsidRPr="0035475B">
              <w:rPr>
                <w:rFonts w:ascii="Cambria" w:hAnsi="Cambria"/>
                <w:b/>
                <w:color w:val="007BB8"/>
                <w:sz w:val="20"/>
                <w:szCs w:val="20"/>
              </w:rPr>
              <w:t>CP2, CP5, CP11, CP15, CP17, CP18</w:t>
            </w:r>
          </w:p>
        </w:tc>
        <w:tc>
          <w:tcPr>
            <w:tcW w:w="4819" w:type="dxa"/>
            <w:vAlign w:val="center"/>
          </w:tcPr>
          <w:p w14:paraId="4C1C15FD" w14:textId="37955E17"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intelege si proiecteaza strategii de analize fizico-chimice prin integrarea tehnicilor analitice de separare cu metodele spectroscopice, computationale si concepte de chemometrie pentru identificarea, cuantificarea si caracterizarea compusilor chimici.</w:t>
            </w:r>
          </w:p>
        </w:tc>
        <w:tc>
          <w:tcPr>
            <w:tcW w:w="4253" w:type="dxa"/>
            <w:vAlign w:val="center"/>
          </w:tcPr>
          <w:p w14:paraId="6C845D07" w14:textId="3E6158B8"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prelucreaza si analizeaza prin metode spectrochimice probe complexe si valideaza structuri moleculare prin integrarea rezultatelor experimentale cu modele teoretice generate prin simulari digitale</w:t>
            </w:r>
            <w:r>
              <w:rPr>
                <w:rFonts w:ascii="Cambria" w:hAnsi="Cambria"/>
                <w:sz w:val="20"/>
                <w:szCs w:val="20"/>
              </w:rPr>
              <w:t>.</w:t>
            </w:r>
          </w:p>
        </w:tc>
      </w:tr>
      <w:tr w:rsidR="0035475B" w:rsidRPr="00340DFD" w14:paraId="1B00D70D" w14:textId="77777777" w:rsidTr="0078208B">
        <w:trPr>
          <w:cantSplit/>
          <w:trHeight w:val="397"/>
        </w:trPr>
        <w:tc>
          <w:tcPr>
            <w:tcW w:w="1419" w:type="dxa"/>
            <w:vAlign w:val="center"/>
          </w:tcPr>
          <w:p w14:paraId="2AE6C1F8" w14:textId="0926BBA6" w:rsidR="0035475B" w:rsidRPr="0035475B" w:rsidRDefault="0035475B" w:rsidP="00260978">
            <w:pPr>
              <w:spacing w:after="0" w:line="240" w:lineRule="auto"/>
              <w:jc w:val="center"/>
              <w:rPr>
                <w:rFonts w:ascii="Cambria" w:hAnsi="Cambria"/>
                <w:b/>
                <w:color w:val="007BB8"/>
                <w:sz w:val="20"/>
                <w:szCs w:val="20"/>
              </w:rPr>
            </w:pPr>
            <w:r w:rsidRPr="0035475B">
              <w:rPr>
                <w:rFonts w:ascii="Cambria" w:hAnsi="Cambria"/>
                <w:b/>
                <w:color w:val="007BB8"/>
                <w:sz w:val="20"/>
                <w:szCs w:val="20"/>
              </w:rPr>
              <w:t>CP3, CP7, CP8, CP10, CP19, CP20</w:t>
            </w:r>
          </w:p>
        </w:tc>
        <w:tc>
          <w:tcPr>
            <w:tcW w:w="4819" w:type="dxa"/>
            <w:vAlign w:val="center"/>
          </w:tcPr>
          <w:p w14:paraId="71AC1923" w14:textId="12A7552E"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evalueaza si coreleaza notiunile din chimia coordinativa si organometalica cu mecanismele specifice domeniului biochimie/bioanorganica pentru a proiecta si analiza sisteme moleculare sau supramoleculare cu functionalitati specifice, aplicabile in biologie, medicina, stiinta materialelor etc.</w:t>
            </w:r>
          </w:p>
        </w:tc>
        <w:tc>
          <w:tcPr>
            <w:tcW w:w="4253" w:type="dxa"/>
            <w:vAlign w:val="center"/>
          </w:tcPr>
          <w:p w14:paraId="724D4FF1" w14:textId="4AA2A76F" w:rsidR="0035475B" w:rsidRPr="0035475B" w:rsidRDefault="0035475B" w:rsidP="00AB2547">
            <w:pPr>
              <w:spacing w:after="0" w:line="240" w:lineRule="auto"/>
              <w:rPr>
                <w:rFonts w:ascii="Cambria" w:hAnsi="Cambria"/>
                <w:sz w:val="20"/>
                <w:szCs w:val="20"/>
              </w:rPr>
            </w:pPr>
            <w:r w:rsidRPr="0035475B">
              <w:rPr>
                <w:rFonts w:ascii="Cambria" w:hAnsi="Cambria"/>
                <w:sz w:val="20"/>
                <w:szCs w:val="20"/>
              </w:rPr>
              <w:t>Studentul/absolventul proiecteaza compusi organometalici, coordinativi, supramoleculari optimizand selectivitatea acestora pentru fuctii de recunoastere moleculara, cataliza, aplicatii biologice, materiale neconventionale, etc.</w:t>
            </w:r>
          </w:p>
        </w:tc>
      </w:tr>
    </w:tbl>
    <w:p w14:paraId="5331B1A6" w14:textId="77777777" w:rsidR="00996E5F" w:rsidRDefault="00996E5F" w:rsidP="00996E5F">
      <w:pPr>
        <w:spacing w:after="0"/>
        <w:rPr>
          <w:rFonts w:ascii="Cambria" w:hAnsi="Cambria"/>
          <w:b/>
          <w:sz w:val="20"/>
          <w:szCs w:val="20"/>
        </w:rPr>
      </w:pPr>
    </w:p>
    <w:p w14:paraId="3BCD9D4C" w14:textId="47AD4889"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59F2714C"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1.</w:t>
            </w:r>
            <w:r w:rsidR="0092230E">
              <w:rPr>
                <w:rFonts w:ascii="Cambria" w:hAnsi="Cambria"/>
                <w:bCs/>
                <w:sz w:val="20"/>
                <w:szCs w:val="20"/>
              </w:rPr>
              <w:t xml:space="preserve"> </w:t>
            </w:r>
            <w:r w:rsidR="0092230E" w:rsidRPr="0092230E">
              <w:rPr>
                <w:rFonts w:ascii="Cambria" w:hAnsi="Cambria"/>
                <w:bCs/>
                <w:sz w:val="20"/>
                <w:szCs w:val="20"/>
              </w:rPr>
              <w:t xml:space="preserve">Studentul </w:t>
            </w:r>
            <w:r w:rsidR="00200092" w:rsidRPr="00200092">
              <w:rPr>
                <w:rFonts w:ascii="Cambria" w:hAnsi="Cambria"/>
                <w:bCs/>
                <w:sz w:val="20"/>
                <w:szCs w:val="20"/>
              </w:rPr>
              <w:t>cunoaște conceptele fundamentale ale catalizei și biocatalizei și face distincția între cataliza omogenă, eterogenă și cataliza de transfer de fază.</w:t>
            </w:r>
          </w:p>
        </w:tc>
      </w:tr>
      <w:tr w:rsidR="00BA46D7" w:rsidRPr="000B7D0D" w14:paraId="1CBC0678" w14:textId="77777777" w:rsidTr="002C22AA">
        <w:trPr>
          <w:cantSplit/>
          <w:trHeight w:val="402"/>
        </w:trPr>
        <w:tc>
          <w:tcPr>
            <w:tcW w:w="10491" w:type="dxa"/>
            <w:vAlign w:val="center"/>
          </w:tcPr>
          <w:p w14:paraId="79D28818" w14:textId="26415D9D"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2. </w:t>
            </w:r>
            <w:r w:rsidR="00200092">
              <w:rPr>
                <w:rFonts w:ascii="Cambria" w:hAnsi="Cambria"/>
                <w:bCs/>
                <w:sz w:val="20"/>
                <w:szCs w:val="20"/>
              </w:rPr>
              <w:t>S</w:t>
            </w:r>
            <w:r w:rsidR="00200092" w:rsidRPr="00200092">
              <w:rPr>
                <w:rFonts w:ascii="Cambria" w:hAnsi="Cambria"/>
                <w:bCs/>
                <w:sz w:val="20"/>
                <w:szCs w:val="20"/>
              </w:rPr>
              <w:t>tudentul înțelege structura și funcționarea biocatalizatorilor (enzimelor), modelele de interacțiune enzimă–substrat și principalele tipuri de cataliză enzimatică.</w:t>
            </w:r>
          </w:p>
        </w:tc>
      </w:tr>
      <w:tr w:rsidR="00BA46D7" w:rsidRPr="000B7D0D" w14:paraId="4A7BD4B5" w14:textId="77777777" w:rsidTr="002C22AA">
        <w:trPr>
          <w:cantSplit/>
          <w:trHeight w:val="402"/>
        </w:trPr>
        <w:tc>
          <w:tcPr>
            <w:tcW w:w="10491" w:type="dxa"/>
            <w:vAlign w:val="center"/>
          </w:tcPr>
          <w:p w14:paraId="0BE42569" w14:textId="4FD70782"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200092">
              <w:rPr>
                <w:rFonts w:ascii="Cambria" w:hAnsi="Cambria"/>
                <w:bCs/>
                <w:sz w:val="20"/>
                <w:szCs w:val="20"/>
              </w:rPr>
              <w:t>S</w:t>
            </w:r>
            <w:r w:rsidR="00200092" w:rsidRPr="00200092">
              <w:rPr>
                <w:rFonts w:ascii="Cambria" w:hAnsi="Cambria"/>
                <w:bCs/>
                <w:sz w:val="20"/>
                <w:szCs w:val="20"/>
              </w:rPr>
              <w:t>tudentul cunoaște bazele cinetice și termodinamice ale reacțiilor biocatalitice, inclusiv cinetica Michaelis–Menten, precum și mecanismele de inhibiție și activare.</w:t>
            </w:r>
          </w:p>
        </w:tc>
      </w:tr>
      <w:tr w:rsidR="009A49DC" w:rsidRPr="000B7D0D" w14:paraId="2BC8D6F8" w14:textId="77777777" w:rsidTr="002C22AA">
        <w:trPr>
          <w:cantSplit/>
          <w:trHeight w:val="402"/>
        </w:trPr>
        <w:tc>
          <w:tcPr>
            <w:tcW w:w="10491" w:type="dxa"/>
            <w:vAlign w:val="center"/>
          </w:tcPr>
          <w:p w14:paraId="3A13FC75" w14:textId="2B1B8298"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200092">
              <w:rPr>
                <w:rFonts w:ascii="Cambria" w:hAnsi="Cambria"/>
                <w:bCs/>
                <w:sz w:val="20"/>
                <w:szCs w:val="20"/>
              </w:rPr>
              <w:t>S</w:t>
            </w:r>
            <w:r w:rsidR="00200092" w:rsidRPr="00200092">
              <w:rPr>
                <w:rFonts w:ascii="Cambria" w:hAnsi="Cambria"/>
                <w:bCs/>
                <w:sz w:val="20"/>
                <w:szCs w:val="20"/>
              </w:rPr>
              <w:t>tudentul înțelege domeniile de aplicare ale biocatalizei, tipurile de reacții enzimatice și formele de selectivitate, precum și principiile de modificare a enzimelor și de imobilizare și importanța acestora în industrie.</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3D68D6A"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200092">
              <w:rPr>
                <w:rFonts w:ascii="Cambria" w:hAnsi="Cambria"/>
                <w:bCs/>
                <w:sz w:val="20"/>
                <w:szCs w:val="20"/>
              </w:rPr>
              <w:t>S</w:t>
            </w:r>
            <w:r w:rsidR="00200092" w:rsidRPr="00200092">
              <w:rPr>
                <w:rFonts w:ascii="Cambria" w:hAnsi="Cambria"/>
                <w:bCs/>
                <w:sz w:val="20"/>
                <w:szCs w:val="20"/>
              </w:rPr>
              <w:t>tudentul este capabil să analizeze procese biocatalitice, să aplice modele de cinetică enzimatică și să interpreteze date experimentale (de exemplu, ecuația Michaelis–Menten și linearizările acesteia).</w:t>
            </w:r>
          </w:p>
        </w:tc>
      </w:tr>
      <w:tr w:rsidR="009A49DC" w:rsidRPr="000B7D0D" w14:paraId="2EF9346A" w14:textId="77777777" w:rsidTr="00A5032D">
        <w:trPr>
          <w:cantSplit/>
          <w:trHeight w:val="402"/>
        </w:trPr>
        <w:tc>
          <w:tcPr>
            <w:tcW w:w="10491" w:type="dxa"/>
            <w:vAlign w:val="center"/>
          </w:tcPr>
          <w:p w14:paraId="1AE3C494" w14:textId="5E0A17A1"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200092">
              <w:rPr>
                <w:rFonts w:ascii="Cambria" w:hAnsi="Cambria"/>
                <w:bCs/>
                <w:sz w:val="20"/>
                <w:szCs w:val="20"/>
              </w:rPr>
              <w:t>S</w:t>
            </w:r>
            <w:r w:rsidR="00200092" w:rsidRPr="00200092">
              <w:rPr>
                <w:rFonts w:ascii="Cambria" w:hAnsi="Cambria"/>
                <w:bCs/>
                <w:sz w:val="20"/>
                <w:szCs w:val="20"/>
              </w:rPr>
              <w:t>tudentul este capabil să selecteze biocatalizatorul și tipul de reacție adecvat pentru o transformare chimică dată, ținând cont de selectivitate și stabilitate.</w:t>
            </w:r>
          </w:p>
        </w:tc>
      </w:tr>
      <w:tr w:rsidR="009A49DC" w:rsidRPr="000B7D0D" w14:paraId="5EC4DE53" w14:textId="77777777" w:rsidTr="00A5032D">
        <w:trPr>
          <w:cantSplit/>
          <w:trHeight w:val="402"/>
        </w:trPr>
        <w:tc>
          <w:tcPr>
            <w:tcW w:w="10491" w:type="dxa"/>
            <w:vAlign w:val="center"/>
          </w:tcPr>
          <w:p w14:paraId="2818E98F" w14:textId="010FA72A"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200092">
              <w:rPr>
                <w:rFonts w:ascii="Cambria" w:hAnsi="Cambria"/>
                <w:bCs/>
                <w:sz w:val="20"/>
                <w:szCs w:val="20"/>
              </w:rPr>
              <w:t>S</w:t>
            </w:r>
            <w:r w:rsidR="00200092" w:rsidRPr="00200092">
              <w:rPr>
                <w:rFonts w:ascii="Cambria" w:hAnsi="Cambria"/>
                <w:bCs/>
                <w:sz w:val="20"/>
                <w:szCs w:val="20"/>
              </w:rPr>
              <w:t>tudentul este capabil să proiecteze și să optimizeze reacții enzimatice, inclusiv prin utilizarea metodelor de imobilizare, alegerea mediului de reacție și aplicarea strategiilor de modificare a enzimelor.</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667"/>
        <w:gridCol w:w="3045"/>
      </w:tblGrid>
      <w:tr w:rsidR="008C28C6" w:rsidRPr="002A3A93" w14:paraId="719F4FC9" w14:textId="77777777" w:rsidTr="00331177">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67"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04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331177">
        <w:trPr>
          <w:trHeight w:val="397"/>
        </w:trPr>
        <w:tc>
          <w:tcPr>
            <w:tcW w:w="3779" w:type="dxa"/>
            <w:vAlign w:val="center"/>
          </w:tcPr>
          <w:p w14:paraId="07C4D1B3" w14:textId="66EFA4E7" w:rsidR="002A3A93" w:rsidRPr="002A3A93" w:rsidRDefault="004D7614" w:rsidP="002A3A93">
            <w:pPr>
              <w:spacing w:after="0" w:line="240" w:lineRule="auto"/>
              <w:rPr>
                <w:rFonts w:ascii="Cambria" w:eastAsia="Calibri" w:hAnsi="Cambria" w:cs="Times New Roman"/>
                <w:kern w:val="0"/>
                <w:sz w:val="20"/>
                <w:szCs w:val="20"/>
              </w:rPr>
            </w:pPr>
            <w:r w:rsidRPr="004D7614">
              <w:rPr>
                <w:rFonts w:ascii="Cambria" w:eastAsia="Calibri" w:hAnsi="Cambria" w:cs="Times New Roman"/>
                <w:kern w:val="0"/>
                <w:sz w:val="20"/>
                <w:szCs w:val="20"/>
              </w:rPr>
              <w:t>8.1.1. Introducere. Noţiunea de catalizator și biocatalizator.</w:t>
            </w:r>
          </w:p>
        </w:tc>
        <w:tc>
          <w:tcPr>
            <w:tcW w:w="3667" w:type="dxa"/>
            <w:vAlign w:val="center"/>
          </w:tcPr>
          <w:p w14:paraId="24AD8749" w14:textId="6F241901"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302BCB65"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6A0748C4" w14:textId="77777777" w:rsidTr="00331177">
        <w:trPr>
          <w:trHeight w:val="397"/>
        </w:trPr>
        <w:tc>
          <w:tcPr>
            <w:tcW w:w="3779" w:type="dxa"/>
            <w:vAlign w:val="center"/>
          </w:tcPr>
          <w:p w14:paraId="35D2FAA7" w14:textId="02D113B4" w:rsidR="002A3A93" w:rsidRPr="002A3A93" w:rsidRDefault="004D7614" w:rsidP="002A3A93">
            <w:pPr>
              <w:spacing w:after="0" w:line="240" w:lineRule="auto"/>
              <w:rPr>
                <w:rFonts w:ascii="Cambria" w:eastAsia="Calibri" w:hAnsi="Cambria" w:cs="Times New Roman"/>
                <w:kern w:val="0"/>
                <w:sz w:val="20"/>
                <w:szCs w:val="20"/>
              </w:rPr>
            </w:pPr>
            <w:r w:rsidRPr="004D7614">
              <w:rPr>
                <w:rFonts w:ascii="Cambria" w:eastAsia="Calibri" w:hAnsi="Cambria" w:cs="Times New Roman"/>
                <w:kern w:val="0"/>
                <w:sz w:val="20"/>
                <w:szCs w:val="20"/>
              </w:rPr>
              <w:t>8.1.2. Cataliza omogenă. Cataliza eterogenă. Cataliza prin transfer interfazic.</w:t>
            </w:r>
          </w:p>
        </w:tc>
        <w:tc>
          <w:tcPr>
            <w:tcW w:w="3667" w:type="dxa"/>
            <w:vAlign w:val="center"/>
          </w:tcPr>
          <w:p w14:paraId="79E69B6D" w14:textId="5A6D7BEC" w:rsidR="007965C1"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E59EBC" w14:textId="77777777" w:rsidR="002A3A93" w:rsidRPr="002A3A93" w:rsidRDefault="002A3A93" w:rsidP="002A3A93">
            <w:pPr>
              <w:spacing w:after="0" w:line="240" w:lineRule="auto"/>
              <w:rPr>
                <w:rFonts w:ascii="Cambria" w:eastAsia="Calibri" w:hAnsi="Cambria" w:cs="Times New Roman"/>
                <w:kern w:val="0"/>
                <w:sz w:val="20"/>
                <w:szCs w:val="20"/>
              </w:rPr>
            </w:pPr>
          </w:p>
        </w:tc>
      </w:tr>
      <w:tr w:rsidR="004D7614" w:rsidRPr="002A3A93" w14:paraId="5238961B" w14:textId="77777777" w:rsidTr="00043B98">
        <w:trPr>
          <w:trHeight w:val="397"/>
        </w:trPr>
        <w:tc>
          <w:tcPr>
            <w:tcW w:w="3779" w:type="dxa"/>
          </w:tcPr>
          <w:p w14:paraId="347F896E" w14:textId="4CFC84AC"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8.1.3. Biocatalizatori. Structura. Modele de interacțiune enzimă-substrat. Metode de cataliză enzimatică</w:t>
            </w:r>
          </w:p>
        </w:tc>
        <w:tc>
          <w:tcPr>
            <w:tcW w:w="3667" w:type="dxa"/>
            <w:vAlign w:val="center"/>
          </w:tcPr>
          <w:p w14:paraId="1BC80EF7" w14:textId="67DFF238" w:rsidR="004D7614" w:rsidRPr="002A3A93"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64F2D093" w14:textId="77777777" w:rsidR="004D7614" w:rsidRPr="002A3A93" w:rsidRDefault="004D7614" w:rsidP="004D7614">
            <w:pPr>
              <w:spacing w:after="0" w:line="240" w:lineRule="auto"/>
              <w:rPr>
                <w:rFonts w:ascii="Cambria" w:eastAsia="Calibri" w:hAnsi="Cambria" w:cs="Times New Roman"/>
                <w:kern w:val="0"/>
                <w:sz w:val="20"/>
                <w:szCs w:val="20"/>
              </w:rPr>
            </w:pPr>
          </w:p>
        </w:tc>
      </w:tr>
      <w:tr w:rsidR="004D7614" w:rsidRPr="002A3A93" w14:paraId="49D69DDC" w14:textId="77777777" w:rsidTr="00043B98">
        <w:trPr>
          <w:trHeight w:val="397"/>
        </w:trPr>
        <w:tc>
          <w:tcPr>
            <w:tcW w:w="3779" w:type="dxa"/>
          </w:tcPr>
          <w:p w14:paraId="5FE36991" w14:textId="128FE3AF"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8.1.4. Obţinerea biocatalizatorilor. Forme ale acestora (forme pure, preparate). Surse, izolare, purificare, caracterizare. </w:t>
            </w:r>
          </w:p>
        </w:tc>
        <w:tc>
          <w:tcPr>
            <w:tcW w:w="3667" w:type="dxa"/>
            <w:vAlign w:val="center"/>
          </w:tcPr>
          <w:p w14:paraId="3255BEC3" w14:textId="0F78FC12" w:rsidR="004D7614" w:rsidRPr="002A3A93"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840593" w14:textId="77777777" w:rsidR="004D7614" w:rsidRPr="002A3A93" w:rsidRDefault="004D7614" w:rsidP="004D7614">
            <w:pPr>
              <w:spacing w:after="0" w:line="240" w:lineRule="auto"/>
              <w:rPr>
                <w:rFonts w:ascii="Cambria" w:eastAsia="Calibri" w:hAnsi="Cambria" w:cs="Times New Roman"/>
                <w:kern w:val="0"/>
                <w:sz w:val="20"/>
                <w:szCs w:val="20"/>
              </w:rPr>
            </w:pPr>
          </w:p>
        </w:tc>
      </w:tr>
      <w:tr w:rsidR="004D7614" w:rsidRPr="00C02345" w14:paraId="762DF0F2" w14:textId="77777777" w:rsidTr="00043B98">
        <w:trPr>
          <w:trHeight w:val="397"/>
        </w:trPr>
        <w:tc>
          <w:tcPr>
            <w:tcW w:w="3779" w:type="dxa"/>
            <w:tcBorders>
              <w:top w:val="single" w:sz="4" w:space="0" w:color="auto"/>
              <w:left w:val="single" w:sz="4" w:space="0" w:color="auto"/>
              <w:bottom w:val="single" w:sz="4" w:space="0" w:color="auto"/>
              <w:right w:val="single" w:sz="4" w:space="0" w:color="auto"/>
            </w:tcBorders>
          </w:tcPr>
          <w:p w14:paraId="4972E95F" w14:textId="6D8EAEC0"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8.1.5. Cinetica, termodinamica reacţiilor biocatalitice. Cinetica Michaeliană. Linearizări. Inhibiţie. Activare. Stabilizare.</w:t>
            </w:r>
          </w:p>
        </w:tc>
        <w:tc>
          <w:tcPr>
            <w:tcW w:w="3667" w:type="dxa"/>
            <w:tcBorders>
              <w:top w:val="single" w:sz="4" w:space="0" w:color="auto"/>
              <w:left w:val="single" w:sz="4" w:space="0" w:color="auto"/>
              <w:bottom w:val="single" w:sz="4" w:space="0" w:color="auto"/>
              <w:right w:val="single" w:sz="4" w:space="0" w:color="auto"/>
            </w:tcBorders>
            <w:vAlign w:val="center"/>
          </w:tcPr>
          <w:p w14:paraId="586FC34B" w14:textId="268F3C13"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2A3EFA8"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77DBD82F" w14:textId="77777777" w:rsidTr="00043B98">
        <w:trPr>
          <w:trHeight w:val="397"/>
        </w:trPr>
        <w:tc>
          <w:tcPr>
            <w:tcW w:w="3779" w:type="dxa"/>
            <w:tcBorders>
              <w:top w:val="single" w:sz="4" w:space="0" w:color="auto"/>
              <w:left w:val="single" w:sz="4" w:space="0" w:color="auto"/>
              <w:bottom w:val="single" w:sz="4" w:space="0" w:color="auto"/>
              <w:right w:val="single" w:sz="4" w:space="0" w:color="auto"/>
            </w:tcBorders>
          </w:tcPr>
          <w:p w14:paraId="5B8169DA" w14:textId="56A33938"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8.1.6. Enzime imobilizate. Metode de imobilizare. Performanţele industriale ale biocatalizatorilor imobilizati.</w:t>
            </w:r>
          </w:p>
        </w:tc>
        <w:tc>
          <w:tcPr>
            <w:tcW w:w="3667" w:type="dxa"/>
            <w:tcBorders>
              <w:top w:val="single" w:sz="4" w:space="0" w:color="auto"/>
              <w:left w:val="single" w:sz="4" w:space="0" w:color="auto"/>
              <w:bottom w:val="single" w:sz="4" w:space="0" w:color="auto"/>
              <w:right w:val="single" w:sz="4" w:space="0" w:color="auto"/>
            </w:tcBorders>
            <w:vAlign w:val="center"/>
          </w:tcPr>
          <w:p w14:paraId="0EC6A671" w14:textId="24BC4944"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75EBF325"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7BCA5CD"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48018C1E" w14:textId="06293A88"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8.1.7. Tipuri de reacţii care pot funcţiona în biocataliză. Reacţii organice mediate biocatalitic. Oxidoreductaze. Hidrolaze. Izomeraze. Transferaze. Ligaze. Liaze. Translocaze.</w:t>
            </w:r>
          </w:p>
        </w:tc>
        <w:tc>
          <w:tcPr>
            <w:tcW w:w="3667" w:type="dxa"/>
            <w:tcBorders>
              <w:top w:val="single" w:sz="4" w:space="0" w:color="auto"/>
              <w:left w:val="single" w:sz="4" w:space="0" w:color="auto"/>
              <w:bottom w:val="single" w:sz="4" w:space="0" w:color="auto"/>
              <w:right w:val="single" w:sz="4" w:space="0" w:color="auto"/>
            </w:tcBorders>
            <w:vAlign w:val="center"/>
          </w:tcPr>
          <w:p w14:paraId="7E693D47" w14:textId="066EE3C4"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2660B997"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52A0E366"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1903DEAD" w14:textId="693F1616"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8.1.8. Selectivitatea enzimatică. Selectivitatea de substrat. Selectivitatea de produs. Chemoselectivitate, regioselectivitate stereoselectivitate.</w:t>
            </w:r>
          </w:p>
        </w:tc>
        <w:tc>
          <w:tcPr>
            <w:tcW w:w="3667" w:type="dxa"/>
            <w:tcBorders>
              <w:top w:val="single" w:sz="4" w:space="0" w:color="auto"/>
              <w:left w:val="single" w:sz="4" w:space="0" w:color="auto"/>
              <w:bottom w:val="single" w:sz="4" w:space="0" w:color="auto"/>
              <w:right w:val="single" w:sz="4" w:space="0" w:color="auto"/>
            </w:tcBorders>
            <w:vAlign w:val="center"/>
          </w:tcPr>
          <w:p w14:paraId="44825EC0" w14:textId="01409554"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879C5AA"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3962731"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56C400D9" w14:textId="766267A2"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8.1.9. Determinarea compoziției enantiomerice. Metode de obținere a compușilor enantiomeric puri. </w:t>
            </w:r>
          </w:p>
        </w:tc>
        <w:tc>
          <w:tcPr>
            <w:tcW w:w="3667" w:type="dxa"/>
            <w:tcBorders>
              <w:top w:val="single" w:sz="4" w:space="0" w:color="auto"/>
              <w:left w:val="single" w:sz="4" w:space="0" w:color="auto"/>
              <w:bottom w:val="single" w:sz="4" w:space="0" w:color="auto"/>
              <w:right w:val="single" w:sz="4" w:space="0" w:color="auto"/>
            </w:tcBorders>
            <w:vAlign w:val="center"/>
          </w:tcPr>
          <w:p w14:paraId="38616A23" w14:textId="239DB91B"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C318A5F"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40DC4FDF"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574C1289" w14:textId="70946A4C"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 xml:space="preserve">8.1.10. Îmbunătăţirea performanţelor biocatalizatorilor. Ingineria solvenților. Reacții biocatalitice în medii organice. </w:t>
            </w:r>
          </w:p>
        </w:tc>
        <w:tc>
          <w:tcPr>
            <w:tcW w:w="3667" w:type="dxa"/>
            <w:tcBorders>
              <w:top w:val="single" w:sz="4" w:space="0" w:color="auto"/>
              <w:left w:val="single" w:sz="4" w:space="0" w:color="auto"/>
              <w:bottom w:val="single" w:sz="4" w:space="0" w:color="auto"/>
              <w:right w:val="single" w:sz="4" w:space="0" w:color="auto"/>
            </w:tcBorders>
            <w:vAlign w:val="center"/>
          </w:tcPr>
          <w:p w14:paraId="1C7005FC" w14:textId="11397F2D" w:rsidR="004D7614" w:rsidRPr="00331177"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0A263D3"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5061504F" w14:textId="77777777" w:rsidTr="0025373C">
        <w:trPr>
          <w:trHeight w:val="397"/>
        </w:trPr>
        <w:tc>
          <w:tcPr>
            <w:tcW w:w="3779" w:type="dxa"/>
            <w:tcBorders>
              <w:top w:val="single" w:sz="4" w:space="0" w:color="auto"/>
              <w:left w:val="single" w:sz="4" w:space="0" w:color="auto"/>
              <w:bottom w:val="single" w:sz="4" w:space="0" w:color="auto"/>
              <w:right w:val="single" w:sz="4" w:space="0" w:color="auto"/>
            </w:tcBorders>
          </w:tcPr>
          <w:p w14:paraId="4B31A268" w14:textId="1E860E1B"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lastRenderedPageBreak/>
              <w:t>8.1.11. Îmbunătăţirea performanţelor biocatalizatorilor. Modificarea chimică a enzimelor.</w:t>
            </w:r>
          </w:p>
        </w:tc>
        <w:tc>
          <w:tcPr>
            <w:tcW w:w="3667" w:type="dxa"/>
            <w:tcBorders>
              <w:top w:val="single" w:sz="4" w:space="0" w:color="auto"/>
              <w:left w:val="single" w:sz="4" w:space="0" w:color="auto"/>
              <w:bottom w:val="single" w:sz="4" w:space="0" w:color="auto"/>
              <w:right w:val="single" w:sz="4" w:space="0" w:color="auto"/>
            </w:tcBorders>
            <w:vAlign w:val="center"/>
          </w:tcPr>
          <w:p w14:paraId="4A305010" w14:textId="01589E70" w:rsidR="004D7614" w:rsidRPr="00C02345" w:rsidRDefault="004D7614" w:rsidP="004D7614">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3A7C5F50"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9B6C034" w14:textId="77777777" w:rsidTr="002F5087">
        <w:trPr>
          <w:trHeight w:val="397"/>
        </w:trPr>
        <w:tc>
          <w:tcPr>
            <w:tcW w:w="3779" w:type="dxa"/>
            <w:tcBorders>
              <w:top w:val="single" w:sz="4" w:space="0" w:color="auto"/>
              <w:left w:val="single" w:sz="4" w:space="0" w:color="auto"/>
              <w:bottom w:val="single" w:sz="4" w:space="0" w:color="auto"/>
              <w:right w:val="single" w:sz="4" w:space="0" w:color="auto"/>
            </w:tcBorders>
          </w:tcPr>
          <w:p w14:paraId="64C57264" w14:textId="70CDD697"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sz w:val="20"/>
                <w:szCs w:val="20"/>
              </w:rPr>
              <w:t>8.1.12. Îmbunătăţirea performanţelor biocatalizatorilor prin mutageneza dirijată, evoluţie direcţionată. Ingineria proteinelor.</w:t>
            </w:r>
          </w:p>
        </w:tc>
        <w:tc>
          <w:tcPr>
            <w:tcW w:w="3667" w:type="dxa"/>
            <w:tcBorders>
              <w:top w:val="single" w:sz="4" w:space="0" w:color="auto"/>
              <w:left w:val="single" w:sz="4" w:space="0" w:color="auto"/>
              <w:bottom w:val="single" w:sz="4" w:space="0" w:color="auto"/>
              <w:right w:val="single" w:sz="4" w:space="0" w:color="auto"/>
            </w:tcBorders>
            <w:vAlign w:val="center"/>
          </w:tcPr>
          <w:p w14:paraId="05C24EDB" w14:textId="0E624049" w:rsidR="004D7614" w:rsidRPr="00331177" w:rsidRDefault="004D7614" w:rsidP="004D7614">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A57E9F3" w14:textId="77777777" w:rsidR="004D7614" w:rsidRPr="00C02345" w:rsidRDefault="004D7614" w:rsidP="004D7614">
            <w:pPr>
              <w:spacing w:after="0" w:line="240" w:lineRule="auto"/>
              <w:rPr>
                <w:rFonts w:ascii="Cambria" w:eastAsia="Calibri" w:hAnsi="Cambria" w:cs="Times New Roman"/>
                <w:kern w:val="0"/>
                <w:sz w:val="20"/>
                <w:szCs w:val="20"/>
              </w:rPr>
            </w:pPr>
          </w:p>
        </w:tc>
      </w:tr>
      <w:tr w:rsidR="004D7614" w:rsidRPr="00C02345" w14:paraId="6D9C5B34" w14:textId="77777777" w:rsidTr="002F5087">
        <w:trPr>
          <w:trHeight w:val="397"/>
        </w:trPr>
        <w:tc>
          <w:tcPr>
            <w:tcW w:w="3779" w:type="dxa"/>
            <w:tcBorders>
              <w:top w:val="single" w:sz="4" w:space="0" w:color="auto"/>
              <w:left w:val="single" w:sz="4" w:space="0" w:color="auto"/>
              <w:bottom w:val="single" w:sz="4" w:space="0" w:color="auto"/>
              <w:right w:val="single" w:sz="4" w:space="0" w:color="auto"/>
            </w:tcBorders>
          </w:tcPr>
          <w:p w14:paraId="79010222" w14:textId="77777777" w:rsidR="004D7614" w:rsidRPr="004D7614" w:rsidRDefault="004D7614" w:rsidP="004D7614">
            <w:pPr>
              <w:spacing w:after="0" w:line="240" w:lineRule="auto"/>
              <w:rPr>
                <w:rFonts w:ascii="Cambria" w:hAnsi="Cambria"/>
                <w:sz w:val="20"/>
                <w:szCs w:val="20"/>
              </w:rPr>
            </w:pPr>
            <w:r w:rsidRPr="004D7614">
              <w:rPr>
                <w:rFonts w:ascii="Cambria" w:hAnsi="Cambria"/>
                <w:sz w:val="20"/>
                <w:szCs w:val="20"/>
              </w:rPr>
              <w:t>8.1.13-14. Green-chemistry și implicații ale biotransformarilor. Exemple de utilizare a biotransformărilor selective în industrie</w:t>
            </w:r>
          </w:p>
          <w:p w14:paraId="76DFEC2C" w14:textId="36BBD5C7" w:rsidR="004D7614" w:rsidRPr="004D7614" w:rsidRDefault="004D7614" w:rsidP="004D7614">
            <w:pPr>
              <w:spacing w:after="0" w:line="240" w:lineRule="auto"/>
              <w:rPr>
                <w:rFonts w:ascii="Cambria" w:eastAsia="Calibri" w:hAnsi="Cambria" w:cs="Times New Roman"/>
                <w:kern w:val="0"/>
                <w:sz w:val="20"/>
                <w:szCs w:val="20"/>
              </w:rPr>
            </w:pPr>
            <w:r w:rsidRPr="004D7614">
              <w:rPr>
                <w:rFonts w:ascii="Cambria" w:hAnsi="Cambria" w:cs="Times New Roman"/>
                <w:sz w:val="20"/>
                <w:szCs w:val="20"/>
              </w:rPr>
              <w:t>Evaluare</w:t>
            </w:r>
          </w:p>
        </w:tc>
        <w:tc>
          <w:tcPr>
            <w:tcW w:w="3667" w:type="dxa"/>
            <w:tcBorders>
              <w:top w:val="single" w:sz="4" w:space="0" w:color="auto"/>
              <w:left w:val="single" w:sz="4" w:space="0" w:color="auto"/>
              <w:bottom w:val="single" w:sz="4" w:space="0" w:color="auto"/>
              <w:right w:val="single" w:sz="4" w:space="0" w:color="auto"/>
            </w:tcBorders>
            <w:vAlign w:val="center"/>
          </w:tcPr>
          <w:p w14:paraId="077457DD" w14:textId="39B67D6D" w:rsidR="004D7614" w:rsidRPr="00331177" w:rsidRDefault="004D7614" w:rsidP="004D7614">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55B60C6" w14:textId="77777777" w:rsidR="004D7614" w:rsidRPr="00C02345" w:rsidRDefault="004D7614" w:rsidP="004D7614">
            <w:pPr>
              <w:spacing w:after="0" w:line="240" w:lineRule="auto"/>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0D020243" w14:textId="77777777" w:rsidR="003F659E" w:rsidRPr="0069388C" w:rsidRDefault="003F659E" w:rsidP="00373CCF">
            <w:pPr>
              <w:spacing w:after="0" w:line="240" w:lineRule="auto"/>
              <w:rPr>
                <w:rFonts w:ascii="Cambria" w:hAnsi="Cambria"/>
                <w:b/>
                <w:bCs/>
                <w:sz w:val="20"/>
                <w:szCs w:val="20"/>
              </w:rPr>
            </w:pPr>
            <w:r w:rsidRPr="0069388C">
              <w:rPr>
                <w:rFonts w:ascii="Cambria" w:hAnsi="Cambria"/>
                <w:b/>
                <w:bCs/>
                <w:sz w:val="20"/>
                <w:szCs w:val="20"/>
              </w:rPr>
              <w:t>Bibliografie</w:t>
            </w:r>
          </w:p>
          <w:p w14:paraId="055C0496" w14:textId="15EED154" w:rsidR="00C172ED" w:rsidRDefault="00F3321E" w:rsidP="006B4E19">
            <w:pPr>
              <w:numPr>
                <w:ilvl w:val="0"/>
                <w:numId w:val="11"/>
              </w:numPr>
              <w:spacing w:after="0" w:line="240" w:lineRule="auto"/>
              <w:rPr>
                <w:rFonts w:ascii="Cambria" w:hAnsi="Cambria"/>
                <w:sz w:val="20"/>
                <w:szCs w:val="20"/>
                <w:lang w:val="en-US"/>
              </w:rPr>
            </w:pPr>
            <w:r>
              <w:rPr>
                <w:rFonts w:ascii="Cambria" w:hAnsi="Cambria"/>
                <w:sz w:val="20"/>
                <w:szCs w:val="20"/>
                <w:lang w:val="en-US"/>
              </w:rPr>
              <w:t xml:space="preserve">Varga A., </w:t>
            </w:r>
            <w:r w:rsidR="00C172ED">
              <w:rPr>
                <w:rFonts w:ascii="Cambria" w:hAnsi="Cambria"/>
                <w:sz w:val="20"/>
                <w:szCs w:val="20"/>
                <w:lang w:val="en-US"/>
              </w:rPr>
              <w:t>Suport de curs</w:t>
            </w:r>
            <w:r w:rsidR="003C2BBD" w:rsidRPr="003C2BBD">
              <w:rPr>
                <w:rFonts w:ascii="Cambria" w:eastAsia="Aptos" w:hAnsi="Cambria" w:cs="Times New Roman"/>
                <w:kern w:val="0"/>
                <w:sz w:val="20"/>
                <w:szCs w:val="20"/>
              </w:rPr>
              <w:t xml:space="preserve"> </w:t>
            </w:r>
            <w:r w:rsidR="003C2BBD" w:rsidRPr="003C2BBD">
              <w:rPr>
                <w:rFonts w:ascii="Cambria" w:hAnsi="Cambria"/>
                <w:sz w:val="20"/>
                <w:szCs w:val="20"/>
              </w:rPr>
              <w:t>în format electronic</w:t>
            </w:r>
            <w:r w:rsidR="00C172ED">
              <w:rPr>
                <w:rFonts w:ascii="Cambria" w:hAnsi="Cambria"/>
                <w:sz w:val="20"/>
                <w:szCs w:val="20"/>
                <w:lang w:val="en-US"/>
              </w:rPr>
              <w:t>.</w:t>
            </w:r>
          </w:p>
          <w:p w14:paraId="75253B7B" w14:textId="6A46C4BA"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Bommarius</w:t>
            </w:r>
            <w:r w:rsidR="00EF1E17" w:rsidRPr="006B4E19">
              <w:rPr>
                <w:rFonts w:ascii="Cambria" w:hAnsi="Cambria"/>
                <w:sz w:val="20"/>
                <w:szCs w:val="20"/>
                <w:lang w:val="en-US"/>
              </w:rPr>
              <w:t xml:space="preserve"> A. S.</w:t>
            </w:r>
            <w:r w:rsidRPr="006B4E19">
              <w:rPr>
                <w:rFonts w:ascii="Cambria" w:hAnsi="Cambria"/>
                <w:sz w:val="20"/>
                <w:szCs w:val="20"/>
                <w:lang w:val="en-US"/>
              </w:rPr>
              <w:t>, Riebel</w:t>
            </w:r>
            <w:r w:rsidR="00EF1E17" w:rsidRPr="006B4E19">
              <w:rPr>
                <w:rFonts w:ascii="Cambria" w:hAnsi="Cambria"/>
                <w:sz w:val="20"/>
                <w:szCs w:val="20"/>
                <w:lang w:val="en-US"/>
              </w:rPr>
              <w:t xml:space="preserve"> B. R.</w:t>
            </w:r>
            <w:r w:rsidRPr="006B4E19">
              <w:rPr>
                <w:rFonts w:ascii="Cambria" w:hAnsi="Cambria"/>
                <w:sz w:val="20"/>
                <w:szCs w:val="20"/>
                <w:lang w:val="en-US"/>
              </w:rPr>
              <w:t xml:space="preserve"> </w:t>
            </w:r>
            <w:r w:rsidR="00EF1E17" w:rsidRPr="006B4E19">
              <w:rPr>
                <w:rFonts w:ascii="Cambria" w:hAnsi="Cambria"/>
                <w:sz w:val="20"/>
                <w:szCs w:val="20"/>
                <w:lang w:val="en-US"/>
              </w:rPr>
              <w:t>Biocatalysis</w:t>
            </w:r>
            <w:r w:rsidR="00EF1E17">
              <w:rPr>
                <w:rFonts w:ascii="Cambria" w:hAnsi="Cambria"/>
                <w:sz w:val="20"/>
                <w:szCs w:val="20"/>
                <w:lang w:val="en-US"/>
              </w:rPr>
              <w:t xml:space="preserve">, </w:t>
            </w:r>
            <w:r w:rsidRPr="006B4E19">
              <w:rPr>
                <w:rFonts w:ascii="Cambria" w:hAnsi="Cambria"/>
                <w:sz w:val="20"/>
                <w:szCs w:val="20"/>
                <w:lang w:val="en-US"/>
              </w:rPr>
              <w:t>2004,  Wiley-VCH, Weinheim;</w:t>
            </w:r>
          </w:p>
          <w:p w14:paraId="3067C83C" w14:textId="37F608D5"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Faber</w:t>
            </w:r>
            <w:r w:rsidR="00EF1E17" w:rsidRPr="006B4E19">
              <w:rPr>
                <w:rFonts w:ascii="Cambria" w:hAnsi="Cambria"/>
                <w:sz w:val="20"/>
                <w:szCs w:val="20"/>
                <w:lang w:val="en-US"/>
              </w:rPr>
              <w:t xml:space="preserve"> K</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 xml:space="preserve">Biotransformations in Organic Chemistry </w:t>
            </w:r>
            <w:r w:rsidRPr="006B4E19">
              <w:rPr>
                <w:rFonts w:ascii="Cambria" w:hAnsi="Cambria"/>
                <w:sz w:val="20"/>
                <w:szCs w:val="20"/>
                <w:lang w:val="en-US"/>
              </w:rPr>
              <w:t>2011, Springer-Verlag Berlin Heidelberg</w:t>
            </w:r>
          </w:p>
          <w:p w14:paraId="04179073" w14:textId="6A8A097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Hilterhaus</w:t>
            </w:r>
            <w:r w:rsidR="00EF1E17" w:rsidRPr="006B4E19">
              <w:rPr>
                <w:rFonts w:ascii="Cambria" w:hAnsi="Cambria"/>
                <w:sz w:val="20"/>
                <w:szCs w:val="20"/>
                <w:lang w:val="en-US"/>
              </w:rPr>
              <w:t xml:space="preserve"> L</w:t>
            </w:r>
            <w:r w:rsidR="00EF1E17">
              <w:rPr>
                <w:rFonts w:ascii="Cambria" w:hAnsi="Cambria"/>
                <w:sz w:val="20"/>
                <w:szCs w:val="20"/>
                <w:lang w:val="en-US"/>
              </w:rPr>
              <w:t>.</w:t>
            </w:r>
            <w:r w:rsidRPr="006B4E19">
              <w:rPr>
                <w:rFonts w:ascii="Cambria" w:hAnsi="Cambria"/>
                <w:sz w:val="20"/>
                <w:szCs w:val="20"/>
                <w:lang w:val="en-US"/>
              </w:rPr>
              <w:t>, Liese</w:t>
            </w:r>
            <w:r w:rsidR="00EF1E17" w:rsidRPr="006B4E19">
              <w:rPr>
                <w:rFonts w:ascii="Cambria" w:hAnsi="Cambria"/>
                <w:sz w:val="20"/>
                <w:szCs w:val="20"/>
                <w:lang w:val="en-US"/>
              </w:rPr>
              <w:t xml:space="preserve"> A</w:t>
            </w:r>
            <w:r w:rsidR="00EF1E17">
              <w:rPr>
                <w:rFonts w:ascii="Cambria" w:hAnsi="Cambria"/>
                <w:sz w:val="20"/>
                <w:szCs w:val="20"/>
                <w:lang w:val="en-US"/>
              </w:rPr>
              <w:t>.</w:t>
            </w:r>
            <w:r w:rsidRPr="006B4E19">
              <w:rPr>
                <w:rFonts w:ascii="Cambria" w:hAnsi="Cambria"/>
                <w:sz w:val="20"/>
                <w:szCs w:val="20"/>
                <w:lang w:val="en-US"/>
              </w:rPr>
              <w:t>, Kettling</w:t>
            </w:r>
            <w:r w:rsidR="00EF1E17" w:rsidRPr="006B4E19">
              <w:rPr>
                <w:rFonts w:ascii="Cambria" w:hAnsi="Cambria"/>
                <w:sz w:val="20"/>
                <w:szCs w:val="20"/>
                <w:lang w:val="en-US"/>
              </w:rPr>
              <w:t xml:space="preserve"> U</w:t>
            </w:r>
            <w:r w:rsidR="00EF1E17">
              <w:rPr>
                <w:rFonts w:ascii="Cambria" w:hAnsi="Cambria"/>
                <w:sz w:val="20"/>
                <w:szCs w:val="20"/>
                <w:lang w:val="en-US"/>
              </w:rPr>
              <w:t>.</w:t>
            </w:r>
            <w:r w:rsidRPr="006B4E19">
              <w:rPr>
                <w:rFonts w:ascii="Cambria" w:hAnsi="Cambria"/>
                <w:sz w:val="20"/>
                <w:szCs w:val="20"/>
                <w:lang w:val="en-US"/>
              </w:rPr>
              <w:t xml:space="preserve">, Antranikian </w:t>
            </w:r>
            <w:r w:rsidR="00EF1E17" w:rsidRPr="006B4E19">
              <w:rPr>
                <w:rFonts w:ascii="Cambria" w:hAnsi="Cambria"/>
                <w:sz w:val="20"/>
                <w:szCs w:val="20"/>
                <w:lang w:val="en-US"/>
              </w:rPr>
              <w:t>G</w:t>
            </w:r>
            <w:r w:rsidR="00EF1E17">
              <w:rPr>
                <w:rFonts w:ascii="Cambria" w:hAnsi="Cambria"/>
                <w:sz w:val="20"/>
                <w:szCs w:val="20"/>
                <w:lang w:val="en-US"/>
              </w:rPr>
              <w:t>.</w:t>
            </w:r>
            <w:r w:rsidR="00EF1E17" w:rsidRPr="006B4E19">
              <w:rPr>
                <w:rFonts w:ascii="Cambria" w:hAnsi="Cambria"/>
                <w:sz w:val="20"/>
                <w:szCs w:val="20"/>
                <w:lang w:val="en-US"/>
              </w:rPr>
              <w:t xml:space="preserve"> Applied Biocatalysis</w:t>
            </w:r>
            <w:r w:rsidR="00EF1E17">
              <w:rPr>
                <w:rFonts w:ascii="Cambria" w:hAnsi="Cambria"/>
                <w:sz w:val="20"/>
                <w:szCs w:val="20"/>
                <w:lang w:val="en-US"/>
              </w:rPr>
              <w:t xml:space="preserve">. </w:t>
            </w:r>
            <w:r w:rsidRPr="006B4E19">
              <w:rPr>
                <w:rFonts w:ascii="Cambria" w:hAnsi="Cambria"/>
                <w:sz w:val="20"/>
                <w:szCs w:val="20"/>
                <w:lang w:val="en-US"/>
              </w:rPr>
              <w:t>2016 Wiley-VCH, Weinheim;</w:t>
            </w:r>
          </w:p>
          <w:p w14:paraId="170D3238" w14:textId="74BDB77B"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Sevella B</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Biomérnöki műveletek és folyamatok</w:t>
            </w:r>
            <w:r w:rsidR="00EF1E17">
              <w:rPr>
                <w:rFonts w:ascii="Cambria" w:hAnsi="Cambria"/>
                <w:sz w:val="20"/>
                <w:szCs w:val="20"/>
                <w:lang w:val="en-US"/>
              </w:rPr>
              <w:t>.</w:t>
            </w:r>
            <w:r w:rsidR="00EF1E17" w:rsidRPr="006B4E19">
              <w:rPr>
                <w:rFonts w:ascii="Cambria" w:hAnsi="Cambria"/>
                <w:sz w:val="20"/>
                <w:szCs w:val="20"/>
                <w:lang w:val="en-US"/>
              </w:rPr>
              <w:t xml:space="preserve"> </w:t>
            </w:r>
            <w:r w:rsidRPr="006B4E19">
              <w:rPr>
                <w:rFonts w:ascii="Cambria" w:hAnsi="Cambria"/>
                <w:sz w:val="20"/>
                <w:szCs w:val="20"/>
                <w:lang w:val="en-US"/>
              </w:rPr>
              <w:t>2011;</w:t>
            </w:r>
          </w:p>
          <w:p w14:paraId="704C48C9" w14:textId="72979C1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Rákhely G</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Biokatalízis, biokonverziók, biotranszformációk</w:t>
            </w:r>
            <w:r w:rsidR="00EF1E17">
              <w:rPr>
                <w:rFonts w:ascii="Cambria" w:hAnsi="Cambria"/>
                <w:sz w:val="20"/>
                <w:szCs w:val="20"/>
                <w:lang w:val="en-US"/>
              </w:rPr>
              <w:t xml:space="preserve">. </w:t>
            </w:r>
            <w:r w:rsidRPr="006B4E19">
              <w:rPr>
                <w:rFonts w:ascii="Cambria" w:hAnsi="Cambria"/>
                <w:sz w:val="20"/>
                <w:szCs w:val="20"/>
                <w:lang w:val="en-US"/>
              </w:rPr>
              <w:t>2012;</w:t>
            </w:r>
          </w:p>
          <w:p w14:paraId="39913AEF" w14:textId="1B88CDAA"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Poppe L</w:t>
            </w:r>
            <w:r w:rsidR="00EF1E17">
              <w:rPr>
                <w:rFonts w:ascii="Cambria" w:hAnsi="Cambria"/>
                <w:sz w:val="20"/>
                <w:szCs w:val="20"/>
                <w:lang w:val="en-US"/>
              </w:rPr>
              <w:t>.</w:t>
            </w:r>
            <w:r w:rsidRPr="006B4E19">
              <w:rPr>
                <w:rFonts w:ascii="Cambria" w:hAnsi="Cambria"/>
                <w:sz w:val="20"/>
                <w:szCs w:val="20"/>
                <w:lang w:val="en-US"/>
              </w:rPr>
              <w:t>, Nagy J</w:t>
            </w:r>
            <w:r w:rsidR="00EF1E17">
              <w:rPr>
                <w:rFonts w:ascii="Cambria" w:hAnsi="Cambria"/>
                <w:sz w:val="20"/>
                <w:szCs w:val="20"/>
                <w:lang w:val="en-US"/>
              </w:rPr>
              <w:t>.</w:t>
            </w:r>
            <w:r w:rsidRPr="006B4E19">
              <w:rPr>
                <w:rFonts w:ascii="Cambria" w:hAnsi="Cambria"/>
                <w:sz w:val="20"/>
                <w:szCs w:val="20"/>
                <w:lang w:val="en-US"/>
              </w:rPr>
              <w:t>, Hornyánszky G</w:t>
            </w:r>
            <w:r w:rsidR="00EF1E17">
              <w:rPr>
                <w:rFonts w:ascii="Cambria" w:hAnsi="Cambria"/>
                <w:sz w:val="20"/>
                <w:szCs w:val="20"/>
                <w:lang w:val="en-US"/>
              </w:rPr>
              <w:t>.</w:t>
            </w:r>
            <w:r w:rsidRPr="006B4E19">
              <w:rPr>
                <w:rFonts w:ascii="Cambria" w:hAnsi="Cambria"/>
                <w:sz w:val="20"/>
                <w:szCs w:val="20"/>
                <w:lang w:val="en-US"/>
              </w:rPr>
              <w:t>, Boros Z</w:t>
            </w:r>
            <w:r w:rsidR="00EF1E17">
              <w:rPr>
                <w:rFonts w:ascii="Cambria" w:hAnsi="Cambria"/>
                <w:sz w:val="20"/>
                <w:szCs w:val="20"/>
                <w:lang w:val="en-US"/>
              </w:rPr>
              <w:t>.</w:t>
            </w:r>
            <w:r w:rsidRPr="006B4E19">
              <w:rPr>
                <w:rFonts w:ascii="Cambria" w:hAnsi="Cambria"/>
                <w:sz w:val="20"/>
                <w:szCs w:val="20"/>
                <w:lang w:val="en-US"/>
              </w:rPr>
              <w:t xml:space="preserve"> </w:t>
            </w:r>
            <w:r w:rsidR="00EF1E17" w:rsidRPr="006B4E19">
              <w:rPr>
                <w:rFonts w:ascii="Cambria" w:hAnsi="Cambria"/>
                <w:sz w:val="20"/>
                <w:szCs w:val="20"/>
                <w:lang w:val="en-US"/>
              </w:rPr>
              <w:t>Sztereoszelektív szintézisek</w:t>
            </w:r>
            <w:r w:rsidR="00EF1E17">
              <w:rPr>
                <w:rFonts w:ascii="Cambria" w:hAnsi="Cambria"/>
                <w:sz w:val="20"/>
                <w:szCs w:val="20"/>
                <w:lang w:val="en-US"/>
              </w:rPr>
              <w:t>.</w:t>
            </w:r>
            <w:r w:rsidR="00EF1E17" w:rsidRPr="006B4E19">
              <w:rPr>
                <w:rFonts w:ascii="Cambria" w:hAnsi="Cambria"/>
                <w:sz w:val="20"/>
                <w:szCs w:val="20"/>
                <w:lang w:val="en-US"/>
              </w:rPr>
              <w:t xml:space="preserve"> </w:t>
            </w:r>
            <w:r w:rsidRPr="006B4E19">
              <w:rPr>
                <w:rFonts w:ascii="Cambria" w:hAnsi="Cambria"/>
                <w:sz w:val="20"/>
                <w:szCs w:val="20"/>
                <w:lang w:val="en-US"/>
              </w:rPr>
              <w:t>2011;</w:t>
            </w:r>
          </w:p>
          <w:p w14:paraId="138EBCAB" w14:textId="6531F704"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Whittall</w:t>
            </w:r>
            <w:r w:rsidR="00514198" w:rsidRPr="006B4E19">
              <w:rPr>
                <w:rFonts w:ascii="Cambria" w:hAnsi="Cambria"/>
                <w:sz w:val="20"/>
                <w:szCs w:val="20"/>
                <w:lang w:val="en-US"/>
              </w:rPr>
              <w:t xml:space="preserve"> J.</w:t>
            </w:r>
            <w:r w:rsidRPr="006B4E19">
              <w:rPr>
                <w:rFonts w:ascii="Cambria" w:hAnsi="Cambria"/>
                <w:sz w:val="20"/>
                <w:szCs w:val="20"/>
                <w:lang w:val="en-US"/>
              </w:rPr>
              <w:t>, Sutton</w:t>
            </w:r>
            <w:r w:rsidR="00514198" w:rsidRPr="006B4E19">
              <w:rPr>
                <w:rFonts w:ascii="Cambria" w:hAnsi="Cambria"/>
                <w:sz w:val="20"/>
                <w:szCs w:val="20"/>
                <w:lang w:val="en-US"/>
              </w:rPr>
              <w:t xml:space="preserve"> P.</w:t>
            </w:r>
            <w:r w:rsidRPr="006B4E19">
              <w:rPr>
                <w:rFonts w:ascii="Cambria" w:hAnsi="Cambria"/>
                <w:sz w:val="20"/>
                <w:szCs w:val="20"/>
                <w:lang w:val="en-US"/>
              </w:rPr>
              <w:t xml:space="preserve">, </w:t>
            </w:r>
            <w:r w:rsidR="00514198" w:rsidRPr="006B4E19">
              <w:rPr>
                <w:rFonts w:ascii="Cambria" w:hAnsi="Cambria"/>
                <w:sz w:val="20"/>
                <w:szCs w:val="20"/>
                <w:lang w:val="en-US"/>
              </w:rPr>
              <w:t>Practical Methods for Biocatalysis and Biotransformations</w:t>
            </w:r>
            <w:r w:rsidR="00514198">
              <w:rPr>
                <w:rFonts w:ascii="Cambria" w:hAnsi="Cambria"/>
                <w:sz w:val="20"/>
                <w:szCs w:val="20"/>
                <w:lang w:val="en-US"/>
              </w:rPr>
              <w:t>.</w:t>
            </w:r>
            <w:r w:rsidR="00514198" w:rsidRPr="006B4E19">
              <w:rPr>
                <w:rFonts w:ascii="Cambria" w:hAnsi="Cambria"/>
                <w:sz w:val="20"/>
                <w:szCs w:val="20"/>
                <w:lang w:val="en-US"/>
              </w:rPr>
              <w:t xml:space="preserve"> </w:t>
            </w:r>
            <w:r w:rsidRPr="006B4E19">
              <w:rPr>
                <w:rFonts w:ascii="Cambria" w:hAnsi="Cambria"/>
                <w:sz w:val="20"/>
                <w:szCs w:val="20"/>
                <w:lang w:val="en-US"/>
              </w:rPr>
              <w:t>2010,  John Wiley &amp; Sons Ltd, Wiltshire;</w:t>
            </w:r>
          </w:p>
          <w:p w14:paraId="65E8976D" w14:textId="49968BA3"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Fessner</w:t>
            </w:r>
            <w:r w:rsidR="00514198" w:rsidRPr="006B4E19">
              <w:rPr>
                <w:rFonts w:ascii="Cambria" w:hAnsi="Cambria"/>
                <w:sz w:val="20"/>
                <w:szCs w:val="20"/>
                <w:lang w:val="en-US"/>
              </w:rPr>
              <w:t xml:space="preserve"> W</w:t>
            </w:r>
            <w:r w:rsidR="00514198">
              <w:rPr>
                <w:rFonts w:ascii="Cambria" w:hAnsi="Cambria"/>
                <w:sz w:val="20"/>
                <w:szCs w:val="20"/>
                <w:lang w:val="en-US"/>
              </w:rPr>
              <w:t>.</w:t>
            </w:r>
            <w:r w:rsidR="00514198" w:rsidRPr="006B4E19">
              <w:rPr>
                <w:rFonts w:ascii="Cambria" w:hAnsi="Cambria"/>
                <w:sz w:val="20"/>
                <w:szCs w:val="20"/>
                <w:lang w:val="en-US"/>
              </w:rPr>
              <w:t>-D</w:t>
            </w:r>
            <w:r w:rsidR="00514198">
              <w:rPr>
                <w:rFonts w:ascii="Cambria" w:hAnsi="Cambria"/>
                <w:sz w:val="20"/>
                <w:szCs w:val="20"/>
                <w:lang w:val="en-US"/>
              </w:rPr>
              <w:t>.</w:t>
            </w:r>
            <w:r w:rsidRPr="006B4E19">
              <w:rPr>
                <w:rFonts w:ascii="Cambria" w:hAnsi="Cambria"/>
                <w:sz w:val="20"/>
                <w:szCs w:val="20"/>
                <w:lang w:val="en-US"/>
              </w:rPr>
              <w:t>, Anthonsen</w:t>
            </w:r>
            <w:r w:rsidR="00514198" w:rsidRPr="006B4E19">
              <w:rPr>
                <w:rFonts w:ascii="Cambria" w:hAnsi="Cambria"/>
                <w:sz w:val="20"/>
                <w:szCs w:val="20"/>
                <w:lang w:val="en-US"/>
              </w:rPr>
              <w:t xml:space="preserve"> T</w:t>
            </w:r>
            <w:r w:rsidR="00514198">
              <w:rPr>
                <w:rFonts w:ascii="Cambria" w:hAnsi="Cambria"/>
                <w:sz w:val="20"/>
                <w:szCs w:val="20"/>
                <w:lang w:val="en-US"/>
              </w:rPr>
              <w:t>.</w:t>
            </w:r>
            <w:r w:rsidRPr="006B4E19">
              <w:rPr>
                <w:rFonts w:ascii="Cambria" w:hAnsi="Cambria"/>
                <w:sz w:val="20"/>
                <w:szCs w:val="20"/>
                <w:lang w:val="en-US"/>
              </w:rPr>
              <w:t xml:space="preserve">, </w:t>
            </w:r>
            <w:r w:rsidR="00514198" w:rsidRPr="006B4E19">
              <w:rPr>
                <w:rFonts w:ascii="Cambria" w:hAnsi="Cambria"/>
                <w:sz w:val="20"/>
                <w:szCs w:val="20"/>
                <w:lang w:val="en-US"/>
              </w:rPr>
              <w:t>Modern Biocatalysis</w:t>
            </w:r>
            <w:r w:rsidR="00514198">
              <w:rPr>
                <w:rFonts w:ascii="Cambria" w:hAnsi="Cambria"/>
                <w:sz w:val="20"/>
                <w:szCs w:val="20"/>
                <w:lang w:val="en-US"/>
              </w:rPr>
              <w:t xml:space="preserve">. </w:t>
            </w:r>
            <w:r w:rsidRPr="006B4E19">
              <w:rPr>
                <w:rFonts w:ascii="Cambria" w:hAnsi="Cambria"/>
                <w:sz w:val="20"/>
                <w:szCs w:val="20"/>
                <w:lang w:val="en-US"/>
              </w:rPr>
              <w:t>2009,  Wiley-VCH, Weinheim</w:t>
            </w:r>
          </w:p>
          <w:p w14:paraId="2706305A" w14:textId="547800F6"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Poppe</w:t>
            </w:r>
            <w:r w:rsidR="00514198" w:rsidRPr="006B4E19">
              <w:rPr>
                <w:rFonts w:ascii="Cambria" w:hAnsi="Cambria"/>
                <w:sz w:val="20"/>
                <w:szCs w:val="20"/>
                <w:lang w:val="en-US"/>
              </w:rPr>
              <w:t xml:space="preserve"> L.</w:t>
            </w:r>
            <w:r w:rsidRPr="006B4E19">
              <w:rPr>
                <w:rFonts w:ascii="Cambria" w:hAnsi="Cambria"/>
                <w:sz w:val="20"/>
                <w:szCs w:val="20"/>
                <w:lang w:val="en-US"/>
              </w:rPr>
              <w:t>, Novak</w:t>
            </w:r>
            <w:r w:rsidR="00514198" w:rsidRPr="006B4E19">
              <w:rPr>
                <w:rFonts w:ascii="Cambria" w:hAnsi="Cambria"/>
                <w:sz w:val="20"/>
                <w:szCs w:val="20"/>
                <w:lang w:val="en-US"/>
              </w:rPr>
              <w:t xml:space="preserve"> L.</w:t>
            </w:r>
            <w:r w:rsidRPr="006B4E19">
              <w:rPr>
                <w:rFonts w:ascii="Cambria" w:hAnsi="Cambria"/>
                <w:sz w:val="20"/>
                <w:szCs w:val="20"/>
                <w:lang w:val="en-US"/>
              </w:rPr>
              <w:t xml:space="preserve">, </w:t>
            </w:r>
            <w:r w:rsidR="00514198" w:rsidRPr="006B4E19">
              <w:rPr>
                <w:rFonts w:ascii="Cambria" w:hAnsi="Cambria"/>
                <w:sz w:val="20"/>
                <w:szCs w:val="20"/>
                <w:lang w:val="en-US"/>
              </w:rPr>
              <w:t>Selective Biocatalysis</w:t>
            </w:r>
            <w:r w:rsidR="00514198">
              <w:rPr>
                <w:rFonts w:ascii="Cambria" w:hAnsi="Cambria"/>
                <w:sz w:val="20"/>
                <w:szCs w:val="20"/>
                <w:lang w:val="en-US"/>
              </w:rPr>
              <w:t xml:space="preserve">. </w:t>
            </w:r>
            <w:r w:rsidRPr="006B4E19">
              <w:rPr>
                <w:rFonts w:ascii="Cambria" w:hAnsi="Cambria"/>
                <w:sz w:val="20"/>
                <w:szCs w:val="20"/>
                <w:lang w:val="en-US"/>
              </w:rPr>
              <w:t>1992,  Wiley-VCH, Weinheim;</w:t>
            </w:r>
          </w:p>
          <w:p w14:paraId="3379BAEC" w14:textId="41E9D836" w:rsidR="006B4E19" w:rsidRPr="006B4E19" w:rsidRDefault="006B4E19" w:rsidP="006B4E19">
            <w:pPr>
              <w:numPr>
                <w:ilvl w:val="0"/>
                <w:numId w:val="11"/>
              </w:numPr>
              <w:spacing w:after="0" w:line="240" w:lineRule="auto"/>
              <w:rPr>
                <w:rFonts w:ascii="Cambria" w:hAnsi="Cambria"/>
                <w:sz w:val="20"/>
                <w:szCs w:val="20"/>
                <w:lang w:val="en-US"/>
              </w:rPr>
            </w:pPr>
            <w:r w:rsidRPr="006B4E19">
              <w:rPr>
                <w:rFonts w:ascii="Cambria" w:hAnsi="Cambria"/>
                <w:sz w:val="20"/>
                <w:szCs w:val="20"/>
                <w:lang w:val="en-US"/>
              </w:rPr>
              <w:t>Illanes</w:t>
            </w:r>
            <w:r w:rsidR="00514198" w:rsidRPr="006B4E19">
              <w:rPr>
                <w:rFonts w:ascii="Cambria" w:hAnsi="Cambria"/>
                <w:sz w:val="20"/>
                <w:szCs w:val="20"/>
                <w:lang w:val="en-US"/>
              </w:rPr>
              <w:t xml:space="preserve"> A</w:t>
            </w:r>
            <w:r w:rsidR="00514198">
              <w:rPr>
                <w:rFonts w:ascii="Cambria" w:hAnsi="Cambria"/>
                <w:sz w:val="20"/>
                <w:szCs w:val="20"/>
                <w:lang w:val="en-US"/>
              </w:rPr>
              <w:t>.</w:t>
            </w:r>
            <w:r w:rsidRPr="006B4E19">
              <w:rPr>
                <w:rFonts w:ascii="Cambria" w:hAnsi="Cambria"/>
                <w:sz w:val="20"/>
                <w:szCs w:val="20"/>
                <w:lang w:val="en-US"/>
              </w:rPr>
              <w:t xml:space="preserve">, </w:t>
            </w:r>
            <w:r w:rsidR="00514198" w:rsidRPr="006B4E19">
              <w:rPr>
                <w:rFonts w:ascii="Cambria" w:hAnsi="Cambria"/>
                <w:sz w:val="20"/>
                <w:szCs w:val="20"/>
                <w:lang w:val="en-US"/>
              </w:rPr>
              <w:t>Enzyme Biocatalysis</w:t>
            </w:r>
            <w:r w:rsidR="00514198">
              <w:rPr>
                <w:rFonts w:ascii="Cambria" w:hAnsi="Cambria"/>
                <w:sz w:val="20"/>
                <w:szCs w:val="20"/>
                <w:lang w:val="en-US"/>
              </w:rPr>
              <w:t xml:space="preserve">. </w:t>
            </w:r>
            <w:r w:rsidRPr="006B4E19">
              <w:rPr>
                <w:rFonts w:ascii="Cambria" w:hAnsi="Cambria"/>
                <w:sz w:val="20"/>
                <w:szCs w:val="20"/>
                <w:lang w:val="en-US"/>
              </w:rPr>
              <w:t>2008, Springer Science;</w:t>
            </w:r>
          </w:p>
          <w:p w14:paraId="4052D525" w14:textId="428E2302" w:rsidR="0069388C" w:rsidRPr="00C02345" w:rsidRDefault="006B4E19" w:rsidP="006B4E19">
            <w:pPr>
              <w:numPr>
                <w:ilvl w:val="0"/>
                <w:numId w:val="11"/>
              </w:numPr>
              <w:spacing w:after="0" w:line="240" w:lineRule="auto"/>
              <w:rPr>
                <w:rFonts w:ascii="Cambria" w:hAnsi="Cambria"/>
                <w:sz w:val="20"/>
                <w:szCs w:val="20"/>
              </w:rPr>
            </w:pPr>
            <w:r w:rsidRPr="006B4E19">
              <w:rPr>
                <w:rFonts w:ascii="Cambria" w:hAnsi="Cambria"/>
                <w:sz w:val="20"/>
                <w:szCs w:val="20"/>
                <w:lang w:val="en-US"/>
              </w:rPr>
              <w:t>Flickinger</w:t>
            </w:r>
            <w:r w:rsidR="00514198" w:rsidRPr="006B4E19">
              <w:rPr>
                <w:rFonts w:ascii="Cambria" w:hAnsi="Cambria"/>
                <w:sz w:val="20"/>
                <w:szCs w:val="20"/>
                <w:lang w:val="en-US"/>
              </w:rPr>
              <w:t xml:space="preserve"> M</w:t>
            </w:r>
            <w:r w:rsidR="00514198">
              <w:rPr>
                <w:rFonts w:ascii="Cambria" w:hAnsi="Cambria"/>
                <w:sz w:val="20"/>
                <w:szCs w:val="20"/>
                <w:lang w:val="en-US"/>
              </w:rPr>
              <w:t>.</w:t>
            </w:r>
            <w:r w:rsidR="00514198" w:rsidRPr="006B4E19">
              <w:rPr>
                <w:rFonts w:ascii="Cambria" w:hAnsi="Cambria"/>
                <w:sz w:val="20"/>
                <w:szCs w:val="20"/>
                <w:lang w:val="en-US"/>
              </w:rPr>
              <w:t xml:space="preserve"> C.</w:t>
            </w:r>
            <w:r w:rsidR="00514198">
              <w:rPr>
                <w:rFonts w:ascii="Cambria" w:hAnsi="Cambria"/>
                <w:sz w:val="20"/>
                <w:szCs w:val="20"/>
                <w:lang w:val="en-US"/>
              </w:rPr>
              <w:t xml:space="preserve">, </w:t>
            </w:r>
            <w:r w:rsidRPr="006B4E19">
              <w:rPr>
                <w:rFonts w:ascii="Cambria" w:hAnsi="Cambria"/>
                <w:sz w:val="20"/>
                <w:szCs w:val="20"/>
                <w:lang w:val="en-US"/>
              </w:rPr>
              <w:t>Drew</w:t>
            </w:r>
            <w:r w:rsidR="00514198" w:rsidRPr="006B4E19">
              <w:rPr>
                <w:rFonts w:ascii="Cambria" w:hAnsi="Cambria"/>
                <w:sz w:val="20"/>
                <w:szCs w:val="20"/>
                <w:lang w:val="en-US"/>
              </w:rPr>
              <w:t xml:space="preserve"> S</w:t>
            </w:r>
            <w:r w:rsidR="00514198">
              <w:rPr>
                <w:rFonts w:ascii="Cambria" w:hAnsi="Cambria"/>
                <w:sz w:val="20"/>
                <w:szCs w:val="20"/>
                <w:lang w:val="en-US"/>
              </w:rPr>
              <w:t>.</w:t>
            </w:r>
            <w:r w:rsidR="00514198" w:rsidRPr="006B4E19">
              <w:rPr>
                <w:rFonts w:ascii="Cambria" w:hAnsi="Cambria"/>
                <w:sz w:val="20"/>
                <w:szCs w:val="20"/>
                <w:lang w:val="en-US"/>
              </w:rPr>
              <w:t xml:space="preserve"> W.</w:t>
            </w:r>
            <w:r w:rsidRPr="006B4E19">
              <w:rPr>
                <w:rFonts w:ascii="Cambria" w:hAnsi="Cambria"/>
                <w:sz w:val="20"/>
                <w:szCs w:val="20"/>
                <w:lang w:val="en-US"/>
              </w:rPr>
              <w:t xml:space="preserve">, </w:t>
            </w:r>
            <w:r w:rsidR="00514198" w:rsidRPr="006B4E19">
              <w:rPr>
                <w:rFonts w:ascii="Cambria" w:hAnsi="Cambria"/>
                <w:sz w:val="20"/>
                <w:szCs w:val="20"/>
                <w:lang w:val="en-US"/>
              </w:rPr>
              <w:t>Encyclopedia of Bioprocess Technology: Fermentation, Biocatalysis, and Bioseparation</w:t>
            </w:r>
            <w:r w:rsidR="00514198">
              <w:rPr>
                <w:rFonts w:ascii="Cambria" w:hAnsi="Cambria"/>
                <w:sz w:val="20"/>
                <w:szCs w:val="20"/>
                <w:lang w:val="en-US"/>
              </w:rPr>
              <w:t xml:space="preserve">. </w:t>
            </w:r>
            <w:r w:rsidRPr="006B4E19">
              <w:rPr>
                <w:rFonts w:ascii="Cambria" w:hAnsi="Cambria"/>
                <w:sz w:val="20"/>
                <w:szCs w:val="20"/>
                <w:lang w:val="en-US"/>
              </w:rPr>
              <w:t>1999.</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331177">
        <w:trPr>
          <w:trHeight w:val="397"/>
        </w:trPr>
        <w:tc>
          <w:tcPr>
            <w:tcW w:w="3779"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667"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04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30585" w:rsidRPr="00C02345" w14:paraId="32A49D89" w14:textId="77777777" w:rsidTr="00331177">
        <w:trPr>
          <w:trHeight w:val="397"/>
        </w:trPr>
        <w:tc>
          <w:tcPr>
            <w:tcW w:w="3779" w:type="dxa"/>
            <w:vAlign w:val="center"/>
          </w:tcPr>
          <w:p w14:paraId="675A1FF0" w14:textId="34764FE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8.2.1. Protecţia muncii, prezentarea lucrărilor, cerinţe, mod de întocmire referate.</w:t>
            </w:r>
          </w:p>
        </w:tc>
        <w:tc>
          <w:tcPr>
            <w:tcW w:w="3667" w:type="dxa"/>
            <w:vAlign w:val="center"/>
          </w:tcPr>
          <w:p w14:paraId="0788245D" w14:textId="51AA7F92"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Conversaţia</w:t>
            </w:r>
          </w:p>
        </w:tc>
        <w:tc>
          <w:tcPr>
            <w:tcW w:w="3045" w:type="dxa"/>
            <w:vMerge w:val="restart"/>
            <w:vAlign w:val="center"/>
          </w:tcPr>
          <w:p w14:paraId="0CE7C606" w14:textId="7D7975B6"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4 ore la 2 săptămâni</w:t>
            </w:r>
          </w:p>
        </w:tc>
      </w:tr>
      <w:tr w:rsidR="00130585" w:rsidRPr="00C02345" w14:paraId="43B42E79" w14:textId="77777777" w:rsidTr="00331177">
        <w:trPr>
          <w:trHeight w:val="397"/>
        </w:trPr>
        <w:tc>
          <w:tcPr>
            <w:tcW w:w="3779" w:type="dxa"/>
            <w:vAlign w:val="center"/>
          </w:tcPr>
          <w:p w14:paraId="703C63F0" w14:textId="2ED1284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8.2.2. </w:t>
            </w:r>
            <w:r w:rsidR="00D22F86" w:rsidRPr="00D22F86">
              <w:rPr>
                <w:rFonts w:ascii="Cambria" w:hAnsi="Cambria"/>
                <w:sz w:val="20"/>
                <w:szCs w:val="20"/>
              </w:rPr>
              <w:t>Obținerea unui (</w:t>
            </w:r>
            <w:r w:rsidR="00D22F86" w:rsidRPr="005E15A5">
              <w:rPr>
                <w:rFonts w:ascii="Cambria" w:hAnsi="Cambria"/>
                <w:i/>
                <w:iCs/>
                <w:sz w:val="20"/>
                <w:szCs w:val="20"/>
              </w:rPr>
              <w:t>S</w:t>
            </w:r>
            <w:r w:rsidR="00D22F86" w:rsidRPr="00D22F86">
              <w:rPr>
                <w:rFonts w:ascii="Cambria" w:hAnsi="Cambria"/>
                <w:sz w:val="20"/>
                <w:szCs w:val="20"/>
              </w:rPr>
              <w:t>)-etanol heteroarilic prin reducere catalizată de drojdie de panificație (</w:t>
            </w:r>
            <w:r w:rsidR="00D22F86" w:rsidRPr="00D22F86">
              <w:rPr>
                <w:rFonts w:ascii="Cambria" w:hAnsi="Cambria"/>
                <w:i/>
                <w:iCs/>
                <w:sz w:val="20"/>
                <w:szCs w:val="20"/>
              </w:rPr>
              <w:t>Saccharomyces cerevisiae</w:t>
            </w:r>
            <w:r w:rsidR="00D22F86" w:rsidRPr="00D22F86">
              <w:rPr>
                <w:rFonts w:ascii="Cambria" w:hAnsi="Cambria"/>
                <w:sz w:val="20"/>
                <w:szCs w:val="20"/>
              </w:rPr>
              <w:t>).</w:t>
            </w:r>
          </w:p>
        </w:tc>
        <w:tc>
          <w:tcPr>
            <w:tcW w:w="3667" w:type="dxa"/>
            <w:vAlign w:val="center"/>
          </w:tcPr>
          <w:p w14:paraId="57D2DFDA" w14:textId="41FDDE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4FE29D2A" w14:textId="77777777" w:rsidR="00130585" w:rsidRPr="00C02345" w:rsidRDefault="00130585" w:rsidP="00373CCF">
            <w:pPr>
              <w:spacing w:after="0" w:line="240" w:lineRule="auto"/>
              <w:rPr>
                <w:rFonts w:ascii="Cambria" w:hAnsi="Cambria"/>
                <w:sz w:val="20"/>
                <w:szCs w:val="20"/>
              </w:rPr>
            </w:pPr>
          </w:p>
        </w:tc>
      </w:tr>
      <w:tr w:rsidR="00130585" w:rsidRPr="00C02345" w14:paraId="2DC3F4B2" w14:textId="77777777" w:rsidTr="00331177">
        <w:trPr>
          <w:trHeight w:val="397"/>
        </w:trPr>
        <w:tc>
          <w:tcPr>
            <w:tcW w:w="3779" w:type="dxa"/>
            <w:vAlign w:val="center"/>
          </w:tcPr>
          <w:p w14:paraId="7267A61B" w14:textId="3F0BFA9E"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3</w:t>
            </w:r>
            <w:r w:rsidRPr="00130585">
              <w:rPr>
                <w:rFonts w:ascii="Cambria" w:hAnsi="Cambria"/>
                <w:sz w:val="20"/>
                <w:szCs w:val="20"/>
              </w:rPr>
              <w:t xml:space="preserve">. </w:t>
            </w:r>
            <w:r w:rsidR="00D22F86" w:rsidRPr="00D22F86">
              <w:rPr>
                <w:rFonts w:ascii="Cambria" w:hAnsi="Cambria"/>
                <w:sz w:val="20"/>
                <w:szCs w:val="20"/>
              </w:rPr>
              <w:t xml:space="preserve">Rezoluție cinetică enzimatică (EKR) catalizată de lipaza B izolată din </w:t>
            </w:r>
            <w:r w:rsidR="00D22F86" w:rsidRPr="00D22F86">
              <w:rPr>
                <w:rFonts w:ascii="Cambria" w:hAnsi="Cambria"/>
                <w:i/>
                <w:iCs/>
                <w:sz w:val="20"/>
                <w:szCs w:val="20"/>
              </w:rPr>
              <w:t>Candida antarctica</w:t>
            </w:r>
            <w:r w:rsidR="00D22F86" w:rsidRPr="00D22F86">
              <w:rPr>
                <w:rFonts w:ascii="Cambria" w:hAnsi="Cambria"/>
                <w:sz w:val="20"/>
                <w:szCs w:val="20"/>
              </w:rPr>
              <w:t>.</w:t>
            </w:r>
          </w:p>
        </w:tc>
        <w:tc>
          <w:tcPr>
            <w:tcW w:w="3667" w:type="dxa"/>
            <w:vAlign w:val="center"/>
          </w:tcPr>
          <w:p w14:paraId="0D5C44F6" w14:textId="1DF72E1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27CE3B41" w14:textId="77777777" w:rsidR="00130585" w:rsidRPr="00C02345" w:rsidRDefault="00130585" w:rsidP="00373CCF">
            <w:pPr>
              <w:spacing w:after="0" w:line="240" w:lineRule="auto"/>
              <w:rPr>
                <w:rFonts w:ascii="Cambria" w:hAnsi="Cambria"/>
                <w:sz w:val="20"/>
                <w:szCs w:val="20"/>
              </w:rPr>
            </w:pPr>
          </w:p>
        </w:tc>
      </w:tr>
      <w:tr w:rsidR="00130585" w:rsidRPr="00C02345" w14:paraId="218EDD07" w14:textId="77777777" w:rsidTr="00331177">
        <w:trPr>
          <w:trHeight w:val="397"/>
        </w:trPr>
        <w:tc>
          <w:tcPr>
            <w:tcW w:w="3779" w:type="dxa"/>
            <w:vAlign w:val="center"/>
          </w:tcPr>
          <w:p w14:paraId="518F2076" w14:textId="106067F5"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 xml:space="preserve">8.2.4. </w:t>
            </w:r>
            <w:r w:rsidR="00D22F86" w:rsidRPr="00D22F86">
              <w:rPr>
                <w:rFonts w:ascii="Cambria" w:hAnsi="Cambria"/>
                <w:sz w:val="20"/>
                <w:szCs w:val="20"/>
              </w:rPr>
              <w:t>Analiza reacțiilor din laboratoarele 1 și 2 prin HPLC (cromatografie lichidă de înaltă performanță).</w:t>
            </w:r>
          </w:p>
        </w:tc>
        <w:tc>
          <w:tcPr>
            <w:tcW w:w="3667" w:type="dxa"/>
            <w:vAlign w:val="center"/>
          </w:tcPr>
          <w:p w14:paraId="7ADD39DD" w14:textId="3D940AC8"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1401BBD0" w14:textId="77777777" w:rsidR="00130585" w:rsidRPr="00C02345" w:rsidRDefault="00130585" w:rsidP="00373CCF">
            <w:pPr>
              <w:spacing w:after="0" w:line="240" w:lineRule="auto"/>
              <w:rPr>
                <w:rFonts w:ascii="Cambria" w:hAnsi="Cambria"/>
                <w:sz w:val="20"/>
                <w:szCs w:val="20"/>
              </w:rPr>
            </w:pPr>
          </w:p>
        </w:tc>
      </w:tr>
      <w:tr w:rsidR="00130585" w:rsidRPr="00C02345" w14:paraId="16AD5703" w14:textId="77777777" w:rsidTr="00331177">
        <w:trPr>
          <w:trHeight w:val="397"/>
        </w:trPr>
        <w:tc>
          <w:tcPr>
            <w:tcW w:w="3779" w:type="dxa"/>
            <w:vAlign w:val="center"/>
          </w:tcPr>
          <w:p w14:paraId="64862958" w14:textId="45C06155"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8.2.5</w:t>
            </w:r>
            <w:r w:rsidR="003F1220" w:rsidRPr="003F1220">
              <w:rPr>
                <w:rFonts w:ascii="Cambria" w:hAnsi="Cambria"/>
                <w:sz w:val="20"/>
                <w:szCs w:val="20"/>
              </w:rPr>
              <w:t>. Cinetică enzimatică. Cinetica Michaelis-Menten.</w:t>
            </w:r>
          </w:p>
        </w:tc>
        <w:tc>
          <w:tcPr>
            <w:tcW w:w="3667" w:type="dxa"/>
            <w:vAlign w:val="center"/>
          </w:tcPr>
          <w:p w14:paraId="09ED0870" w14:textId="547E3A5B"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656960A4" w14:textId="77777777" w:rsidR="00130585" w:rsidRPr="00C02345" w:rsidRDefault="00130585" w:rsidP="00373CCF">
            <w:pPr>
              <w:spacing w:after="0" w:line="240" w:lineRule="auto"/>
              <w:rPr>
                <w:rFonts w:ascii="Cambria" w:hAnsi="Cambria"/>
                <w:sz w:val="20"/>
                <w:szCs w:val="20"/>
              </w:rPr>
            </w:pPr>
          </w:p>
        </w:tc>
      </w:tr>
      <w:tr w:rsidR="00130585" w:rsidRPr="00C02345" w14:paraId="6532F8A6" w14:textId="77777777" w:rsidTr="00331177">
        <w:trPr>
          <w:trHeight w:val="397"/>
        </w:trPr>
        <w:tc>
          <w:tcPr>
            <w:tcW w:w="3779" w:type="dxa"/>
            <w:vAlign w:val="center"/>
          </w:tcPr>
          <w:p w14:paraId="396D4017" w14:textId="5075CD67" w:rsidR="00130585" w:rsidRPr="00130585" w:rsidRDefault="003F1220" w:rsidP="00373CCF">
            <w:pPr>
              <w:spacing w:after="0" w:line="240" w:lineRule="auto"/>
              <w:rPr>
                <w:rFonts w:ascii="Cambria" w:hAnsi="Cambria"/>
                <w:sz w:val="20"/>
                <w:szCs w:val="20"/>
              </w:rPr>
            </w:pPr>
            <w:r w:rsidRPr="003F1220">
              <w:rPr>
                <w:rFonts w:ascii="Cambria" w:hAnsi="Cambria"/>
                <w:sz w:val="20"/>
                <w:szCs w:val="20"/>
              </w:rPr>
              <w:t>8.2.6. Imobilizarea enzimelor în gel de alginat. Imobilizarea unor enzime prin reticulare cu glutaraldehida / glicerol-diglicidil eter.</w:t>
            </w:r>
          </w:p>
        </w:tc>
        <w:tc>
          <w:tcPr>
            <w:tcW w:w="3667" w:type="dxa"/>
            <w:vAlign w:val="center"/>
          </w:tcPr>
          <w:p w14:paraId="2F409410" w14:textId="04CD8978"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5B7CFE41" w14:textId="77777777" w:rsidR="00130585" w:rsidRPr="00C02345" w:rsidRDefault="00130585" w:rsidP="00373CCF">
            <w:pPr>
              <w:spacing w:after="0" w:line="240" w:lineRule="auto"/>
              <w:rPr>
                <w:rFonts w:ascii="Cambria" w:hAnsi="Cambria"/>
                <w:sz w:val="20"/>
                <w:szCs w:val="20"/>
              </w:rPr>
            </w:pPr>
          </w:p>
        </w:tc>
      </w:tr>
      <w:tr w:rsidR="00130585" w:rsidRPr="00C02345" w14:paraId="70F3E27D" w14:textId="77777777" w:rsidTr="00331177">
        <w:trPr>
          <w:trHeight w:val="397"/>
        </w:trPr>
        <w:tc>
          <w:tcPr>
            <w:tcW w:w="3779" w:type="dxa"/>
            <w:vAlign w:val="center"/>
          </w:tcPr>
          <w:p w14:paraId="04DD9459" w14:textId="5E2E3B6A"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8.2.7. Evaluare, colocviu laborator.</w:t>
            </w:r>
          </w:p>
        </w:tc>
        <w:tc>
          <w:tcPr>
            <w:tcW w:w="3667" w:type="dxa"/>
            <w:vAlign w:val="center"/>
          </w:tcPr>
          <w:p w14:paraId="4390C378" w14:textId="4C4BD7C9" w:rsidR="00130585" w:rsidRPr="00130585" w:rsidRDefault="00130585" w:rsidP="00373CCF">
            <w:pPr>
              <w:spacing w:after="0" w:line="240" w:lineRule="auto"/>
              <w:rPr>
                <w:rFonts w:ascii="Cambria" w:hAnsi="Cambria"/>
                <w:sz w:val="20"/>
                <w:szCs w:val="20"/>
              </w:rPr>
            </w:pPr>
            <w:r>
              <w:rPr>
                <w:rFonts w:ascii="Cambria" w:hAnsi="Cambria"/>
                <w:sz w:val="20"/>
                <w:szCs w:val="20"/>
              </w:rPr>
              <w:t>Test</w:t>
            </w:r>
          </w:p>
        </w:tc>
        <w:tc>
          <w:tcPr>
            <w:tcW w:w="3045" w:type="dxa"/>
            <w:vMerge/>
            <w:vAlign w:val="center"/>
          </w:tcPr>
          <w:p w14:paraId="23A7A1B8" w14:textId="77777777" w:rsidR="00130585" w:rsidRPr="00C02345" w:rsidRDefault="00130585" w:rsidP="00373CCF">
            <w:pPr>
              <w:spacing w:after="0" w:line="240" w:lineRule="auto"/>
              <w:rPr>
                <w:rFonts w:ascii="Cambria" w:hAnsi="Cambria"/>
                <w:sz w:val="20"/>
                <w:szCs w:val="20"/>
              </w:rPr>
            </w:pPr>
          </w:p>
        </w:tc>
      </w:tr>
      <w:tr w:rsidR="003F659E" w:rsidRPr="00C02345" w14:paraId="2F8A6EDC" w14:textId="77777777" w:rsidTr="007730F9">
        <w:trPr>
          <w:trHeight w:val="397"/>
        </w:trPr>
        <w:tc>
          <w:tcPr>
            <w:tcW w:w="10491" w:type="dxa"/>
            <w:gridSpan w:val="3"/>
            <w:vAlign w:val="center"/>
          </w:tcPr>
          <w:p w14:paraId="3867480C" w14:textId="77777777" w:rsidR="003F659E" w:rsidRPr="00776893" w:rsidRDefault="003F659E" w:rsidP="00373CCF">
            <w:pPr>
              <w:tabs>
                <w:tab w:val="left" w:pos="2715"/>
              </w:tabs>
              <w:spacing w:after="0" w:line="240" w:lineRule="auto"/>
              <w:rPr>
                <w:rFonts w:ascii="Cambria" w:hAnsi="Cambria"/>
                <w:b/>
                <w:bCs/>
                <w:sz w:val="20"/>
                <w:szCs w:val="20"/>
              </w:rPr>
            </w:pPr>
            <w:r w:rsidRPr="00776893">
              <w:rPr>
                <w:rFonts w:ascii="Cambria" w:hAnsi="Cambria"/>
                <w:b/>
                <w:bCs/>
                <w:sz w:val="20"/>
                <w:szCs w:val="20"/>
              </w:rPr>
              <w:t>Bibliografie</w:t>
            </w:r>
            <w:r w:rsidR="00D975A3" w:rsidRPr="00776893">
              <w:rPr>
                <w:rFonts w:ascii="Cambria" w:hAnsi="Cambria"/>
                <w:b/>
                <w:bCs/>
                <w:sz w:val="20"/>
                <w:szCs w:val="20"/>
              </w:rPr>
              <w:t>:</w:t>
            </w:r>
          </w:p>
          <w:p w14:paraId="2826D095" w14:textId="3AF2D6FC" w:rsidR="00E8350F" w:rsidRDefault="00E8350F" w:rsidP="00BA4B2B">
            <w:pPr>
              <w:pStyle w:val="ListParagraph"/>
              <w:numPr>
                <w:ilvl w:val="0"/>
                <w:numId w:val="12"/>
              </w:numPr>
              <w:tabs>
                <w:tab w:val="left" w:pos="2715"/>
              </w:tabs>
              <w:spacing w:after="0" w:line="240" w:lineRule="auto"/>
              <w:rPr>
                <w:rFonts w:ascii="Cambria" w:hAnsi="Cambria"/>
                <w:sz w:val="20"/>
                <w:szCs w:val="20"/>
              </w:rPr>
            </w:pPr>
            <w:r>
              <w:rPr>
                <w:rFonts w:ascii="Cambria" w:hAnsi="Cambria"/>
                <w:sz w:val="20"/>
                <w:szCs w:val="20"/>
              </w:rPr>
              <w:t>Referat de laborator</w:t>
            </w:r>
            <w:r w:rsidR="003C2BBD">
              <w:rPr>
                <w:rFonts w:ascii="Cambria" w:hAnsi="Cambria"/>
                <w:sz w:val="20"/>
                <w:szCs w:val="20"/>
              </w:rPr>
              <w:t xml:space="preserve"> </w:t>
            </w:r>
            <w:r w:rsidR="003C2BBD" w:rsidRPr="003C2BBD">
              <w:rPr>
                <w:rFonts w:ascii="Cambria" w:hAnsi="Cambria"/>
                <w:sz w:val="20"/>
                <w:szCs w:val="20"/>
              </w:rPr>
              <w:t>în format electronic</w:t>
            </w:r>
          </w:p>
          <w:p w14:paraId="0E03618F" w14:textId="0313C2DA" w:rsidR="00D975A3" w:rsidRPr="00BA4B2B" w:rsidRDefault="00BA4B2B" w:rsidP="00BA4B2B">
            <w:pPr>
              <w:pStyle w:val="ListParagraph"/>
              <w:numPr>
                <w:ilvl w:val="0"/>
                <w:numId w:val="12"/>
              </w:numPr>
              <w:tabs>
                <w:tab w:val="left" w:pos="2715"/>
              </w:tabs>
              <w:spacing w:after="0" w:line="240" w:lineRule="auto"/>
              <w:rPr>
                <w:rFonts w:ascii="Cambria" w:hAnsi="Cambria"/>
                <w:sz w:val="20"/>
                <w:szCs w:val="20"/>
              </w:rPr>
            </w:pPr>
            <w:r w:rsidRPr="00BA4B2B">
              <w:rPr>
                <w:rFonts w:ascii="Cambria" w:hAnsi="Cambria"/>
                <w:sz w:val="20"/>
                <w:szCs w:val="20"/>
              </w:rPr>
              <w:t>Irimie, F., D., Paizs, C., Toșa, M. I. Biotransformări în sinteza organică, Napoca Star, Cluj-Napoca, 2006.</w:t>
            </w:r>
          </w:p>
          <w:p w14:paraId="00C20D72" w14:textId="2E13796C" w:rsidR="00BA4B2B" w:rsidRPr="00E8350F" w:rsidRDefault="00BA4B2B" w:rsidP="00E8350F">
            <w:pPr>
              <w:pStyle w:val="ListParagraph"/>
              <w:numPr>
                <w:ilvl w:val="0"/>
                <w:numId w:val="12"/>
              </w:numPr>
              <w:tabs>
                <w:tab w:val="left" w:pos="2715"/>
              </w:tabs>
              <w:spacing w:after="0" w:line="240" w:lineRule="auto"/>
              <w:rPr>
                <w:rFonts w:ascii="Cambria" w:hAnsi="Cambria"/>
                <w:sz w:val="20"/>
                <w:szCs w:val="20"/>
              </w:rPr>
            </w:pPr>
            <w:r w:rsidRPr="00BA4B2B">
              <w:rPr>
                <w:rFonts w:ascii="Cambria" w:hAnsi="Cambria"/>
                <w:sz w:val="20"/>
                <w:szCs w:val="20"/>
              </w:rPr>
              <w:t>Filip</w:t>
            </w:r>
            <w:r w:rsidR="000B63F9">
              <w:rPr>
                <w:rFonts w:ascii="Cambria" w:hAnsi="Cambria"/>
                <w:sz w:val="20"/>
                <w:szCs w:val="20"/>
              </w:rPr>
              <w:t xml:space="preserve"> A., </w:t>
            </w:r>
            <w:r w:rsidRPr="00BA4B2B">
              <w:rPr>
                <w:rFonts w:ascii="Cambria" w:hAnsi="Cambria"/>
                <w:sz w:val="20"/>
                <w:szCs w:val="20"/>
              </w:rPr>
              <w:t>Bencze</w:t>
            </w:r>
            <w:r w:rsidR="000B63F9">
              <w:rPr>
                <w:rFonts w:ascii="Cambria" w:hAnsi="Cambria"/>
                <w:sz w:val="20"/>
                <w:szCs w:val="20"/>
              </w:rPr>
              <w:t xml:space="preserve"> L.Cs.</w:t>
            </w:r>
            <w:r w:rsidRPr="00BA4B2B">
              <w:rPr>
                <w:rFonts w:ascii="Cambria" w:hAnsi="Cambria"/>
                <w:sz w:val="20"/>
                <w:szCs w:val="20"/>
              </w:rPr>
              <w:t>, Biochimie avansată – Lucrări practice, Napoca Star – Cluj-Napoca, 2017</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lastRenderedPageBreak/>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C201B" w:rsidRPr="0039068A" w14:paraId="0121D36F" w14:textId="77777777" w:rsidTr="007E28C8">
        <w:trPr>
          <w:trHeight w:val="1172"/>
        </w:trPr>
        <w:tc>
          <w:tcPr>
            <w:tcW w:w="2269" w:type="dxa"/>
            <w:vAlign w:val="center"/>
          </w:tcPr>
          <w:p w14:paraId="237F9F32" w14:textId="77777777" w:rsidR="002C201B" w:rsidRPr="00357598" w:rsidRDefault="002C201B" w:rsidP="002C201B">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680C1F1E" w14:textId="534FE5E6" w:rsidR="002C201B" w:rsidRPr="002C201B"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w:t>
            </w:r>
          </w:p>
          <w:p w14:paraId="720AFAC8" w14:textId="14287954"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curs</w:t>
            </w:r>
          </w:p>
        </w:tc>
        <w:tc>
          <w:tcPr>
            <w:tcW w:w="2693" w:type="dxa"/>
            <w:vAlign w:val="center"/>
          </w:tcPr>
          <w:p w14:paraId="4831AB32" w14:textId="50624594"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Examen scris</w:t>
            </w:r>
            <w:r>
              <w:rPr>
                <w:rFonts w:ascii="Cambria" w:hAnsi="Cambria"/>
                <w:sz w:val="20"/>
                <w:szCs w:val="20"/>
              </w:rPr>
              <w:t xml:space="preserve">. </w:t>
            </w:r>
            <w:r w:rsidRPr="00A97476">
              <w:rPr>
                <w:rFonts w:ascii="Cambria" w:hAnsi="Cambria"/>
                <w:sz w:val="20"/>
                <w:szCs w:val="20"/>
              </w:rPr>
              <w:t xml:space="preserve">Evaluarea disciplinei se realizează prin două </w:t>
            </w:r>
            <w:r w:rsidR="000B63F9">
              <w:rPr>
                <w:rFonts w:ascii="Cambria" w:hAnsi="Cambria"/>
                <w:sz w:val="20"/>
                <w:szCs w:val="20"/>
              </w:rPr>
              <w:t>evalu</w:t>
            </w:r>
            <w:r w:rsidRPr="00A97476">
              <w:rPr>
                <w:rFonts w:ascii="Cambria" w:hAnsi="Cambria"/>
                <w:sz w:val="20"/>
                <w:szCs w:val="20"/>
              </w:rPr>
              <w:t>ări pe parcurs</w:t>
            </w:r>
            <w:r w:rsidR="003C2BBD">
              <w:rPr>
                <w:rFonts w:ascii="Cambria" w:hAnsi="Cambria"/>
                <w:sz w:val="20"/>
                <w:szCs w:val="20"/>
              </w:rPr>
              <w:t xml:space="preserve"> (EP)</w:t>
            </w:r>
            <w:r w:rsidRPr="00A97476">
              <w:rPr>
                <w:rFonts w:ascii="Cambria" w:hAnsi="Cambria"/>
                <w:sz w:val="20"/>
                <w:szCs w:val="20"/>
              </w:rPr>
              <w:t>, fiecare având o pondere de 50% în nota finală</w:t>
            </w:r>
            <w:r w:rsidR="000B63F9">
              <w:rPr>
                <w:rFonts w:ascii="Cambria" w:hAnsi="Cambria"/>
                <w:sz w:val="20"/>
                <w:szCs w:val="20"/>
              </w:rPr>
              <w:t xml:space="preserve"> a cursului</w:t>
            </w:r>
            <w:r w:rsidRPr="00A97476">
              <w:rPr>
                <w:rFonts w:ascii="Cambria" w:hAnsi="Cambria"/>
                <w:sz w:val="20"/>
                <w:szCs w:val="20"/>
              </w:rPr>
              <w:t>.</w:t>
            </w:r>
            <w:r>
              <w:rPr>
                <w:rFonts w:ascii="Cambria" w:hAnsi="Cambria"/>
                <w:sz w:val="20"/>
                <w:szCs w:val="20"/>
              </w:rPr>
              <w:t xml:space="preserve"> A</w:t>
            </w:r>
            <w:r w:rsidRPr="002C201B">
              <w:rPr>
                <w:rFonts w:ascii="Cambria" w:hAnsi="Cambria"/>
                <w:sz w:val="20"/>
                <w:szCs w:val="20"/>
              </w:rPr>
              <w:t>ccesul la examen este condiţionat de susţinerea colocviului de laborator şi prezentarea</w:t>
            </w:r>
          </w:p>
          <w:p w14:paraId="3481835E" w14:textId="77777777"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referatelor de laborator</w:t>
            </w:r>
          </w:p>
          <w:p w14:paraId="67997DB2" w14:textId="77777777" w:rsidR="00F029C5" w:rsidRPr="002C201B" w:rsidRDefault="00F029C5" w:rsidP="00F029C5">
            <w:pPr>
              <w:spacing w:after="0" w:line="240" w:lineRule="auto"/>
              <w:rPr>
                <w:rFonts w:ascii="Cambria" w:hAnsi="Cambria"/>
                <w:sz w:val="20"/>
                <w:szCs w:val="20"/>
              </w:rPr>
            </w:pPr>
            <w:r w:rsidRPr="002C201B">
              <w:rPr>
                <w:rFonts w:ascii="Cambria" w:hAnsi="Cambria"/>
                <w:sz w:val="20"/>
                <w:szCs w:val="20"/>
              </w:rPr>
              <w:t>corespunzătoare tuturor</w:t>
            </w:r>
          </w:p>
          <w:p w14:paraId="2A43BEA6" w14:textId="69EF13DA" w:rsidR="002C201B" w:rsidRPr="00357598" w:rsidRDefault="00F029C5" w:rsidP="002C201B">
            <w:pPr>
              <w:spacing w:after="0" w:line="240" w:lineRule="auto"/>
              <w:rPr>
                <w:rFonts w:ascii="Cambria" w:hAnsi="Cambria"/>
                <w:sz w:val="20"/>
                <w:szCs w:val="20"/>
              </w:rPr>
            </w:pPr>
            <w:r w:rsidRPr="002C201B">
              <w:rPr>
                <w:rFonts w:ascii="Cambria" w:hAnsi="Cambria"/>
                <w:sz w:val="20"/>
                <w:szCs w:val="20"/>
              </w:rPr>
              <w:t>lucrărilor practice</w:t>
            </w:r>
            <w:r>
              <w:rPr>
                <w:rFonts w:ascii="Cambria" w:hAnsi="Cambria"/>
                <w:sz w:val="20"/>
                <w:szCs w:val="20"/>
              </w:rPr>
              <w:t>.</w:t>
            </w:r>
          </w:p>
        </w:tc>
        <w:tc>
          <w:tcPr>
            <w:tcW w:w="1561" w:type="dxa"/>
            <w:vAlign w:val="center"/>
          </w:tcPr>
          <w:p w14:paraId="03F5A0AE" w14:textId="776452CE" w:rsidR="002C201B" w:rsidRPr="00357598" w:rsidRDefault="002C201B" w:rsidP="002C201B">
            <w:pPr>
              <w:spacing w:after="0" w:line="240" w:lineRule="auto"/>
              <w:rPr>
                <w:rFonts w:ascii="Cambria" w:hAnsi="Cambria"/>
                <w:sz w:val="20"/>
                <w:szCs w:val="20"/>
              </w:rPr>
            </w:pPr>
            <w:r w:rsidRPr="00BA729E">
              <w:rPr>
                <w:rFonts w:ascii="Cambria" w:hAnsi="Cambria"/>
                <w:sz w:val="20"/>
                <w:szCs w:val="20"/>
              </w:rPr>
              <w:t>80%</w:t>
            </w:r>
          </w:p>
        </w:tc>
      </w:tr>
      <w:tr w:rsidR="002C201B" w:rsidRPr="0039068A" w14:paraId="5590EFAB" w14:textId="77777777" w:rsidTr="00AD791A">
        <w:trPr>
          <w:trHeight w:val="284"/>
        </w:trPr>
        <w:tc>
          <w:tcPr>
            <w:tcW w:w="2269" w:type="dxa"/>
            <w:vMerge w:val="restart"/>
            <w:vAlign w:val="center"/>
          </w:tcPr>
          <w:p w14:paraId="17702ECD" w14:textId="77777777" w:rsidR="002C201B" w:rsidRPr="00357598" w:rsidRDefault="002C201B" w:rsidP="002C201B">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17A47015"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 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seminar/laborator</w:t>
            </w:r>
          </w:p>
        </w:tc>
        <w:tc>
          <w:tcPr>
            <w:tcW w:w="2693" w:type="dxa"/>
            <w:vMerge w:val="restart"/>
            <w:vAlign w:val="center"/>
          </w:tcPr>
          <w:p w14:paraId="77E5ED4F" w14:textId="1DDE4124" w:rsidR="002C201B" w:rsidRPr="00357598" w:rsidRDefault="00451135" w:rsidP="002C201B">
            <w:pPr>
              <w:spacing w:after="0" w:line="240" w:lineRule="auto"/>
              <w:rPr>
                <w:rFonts w:ascii="Cambria" w:hAnsi="Cambria"/>
                <w:sz w:val="20"/>
                <w:szCs w:val="20"/>
              </w:rPr>
            </w:pPr>
            <w:r w:rsidRPr="00451135">
              <w:rPr>
                <w:rFonts w:ascii="Cambria" w:hAnsi="Cambria"/>
                <w:sz w:val="20"/>
                <w:szCs w:val="20"/>
              </w:rPr>
              <w:t>Participarea la colocviul de laborator este condiționată de participarea 100% la practicile de laborator și de prezentarea fișelor de laborator. Studenții sunt obligați să predea fișa de laborator la maximum două săptămâni după finalizarea practicii. Colocviul de laborator – testul – va avea loc în ultima săptămână a activității didactice.</w:t>
            </w:r>
          </w:p>
        </w:tc>
        <w:tc>
          <w:tcPr>
            <w:tcW w:w="1561" w:type="dxa"/>
            <w:vMerge w:val="restart"/>
            <w:vAlign w:val="center"/>
          </w:tcPr>
          <w:p w14:paraId="4ACDD5D3" w14:textId="1A78DEE2" w:rsidR="002C201B" w:rsidRPr="00357598" w:rsidRDefault="002C201B" w:rsidP="002C201B">
            <w:pPr>
              <w:spacing w:after="0" w:line="240" w:lineRule="auto"/>
              <w:rPr>
                <w:rFonts w:ascii="Cambria" w:hAnsi="Cambria"/>
                <w:sz w:val="20"/>
                <w:szCs w:val="20"/>
              </w:rPr>
            </w:pPr>
            <w:r>
              <w:rPr>
                <w:rFonts w:ascii="Cambria" w:hAnsi="Cambria"/>
                <w:sz w:val="20"/>
                <w:szCs w:val="20"/>
              </w:rPr>
              <w:t>2</w:t>
            </w:r>
            <w:r w:rsidRPr="00BA729E">
              <w:rPr>
                <w:rFonts w:ascii="Cambria" w:hAnsi="Cambria"/>
                <w:sz w:val="20"/>
                <w:szCs w:val="20"/>
              </w:rPr>
              <w:t>0%</w:t>
            </w:r>
          </w:p>
        </w:tc>
      </w:tr>
      <w:tr w:rsidR="002C201B" w:rsidRPr="0039068A" w14:paraId="7C0F32F5" w14:textId="77777777" w:rsidTr="00AD791A">
        <w:trPr>
          <w:trHeight w:val="284"/>
        </w:trPr>
        <w:tc>
          <w:tcPr>
            <w:tcW w:w="2269" w:type="dxa"/>
            <w:vMerge/>
            <w:vAlign w:val="center"/>
          </w:tcPr>
          <w:p w14:paraId="3447622A" w14:textId="77777777" w:rsidR="002C201B" w:rsidRPr="00357598" w:rsidRDefault="002C201B" w:rsidP="002C201B">
            <w:pPr>
              <w:spacing w:after="0" w:line="240" w:lineRule="auto"/>
              <w:ind w:right="-150"/>
              <w:rPr>
                <w:rFonts w:ascii="Cambria" w:hAnsi="Cambria"/>
                <w:sz w:val="20"/>
                <w:szCs w:val="20"/>
              </w:rPr>
            </w:pPr>
          </w:p>
        </w:tc>
        <w:tc>
          <w:tcPr>
            <w:tcW w:w="3969" w:type="dxa"/>
            <w:vAlign w:val="center"/>
          </w:tcPr>
          <w:p w14:paraId="05A03A1F" w14:textId="61A6F46B" w:rsidR="002C201B" w:rsidRDefault="002C201B" w:rsidP="002C201B">
            <w:pPr>
              <w:spacing w:after="0" w:line="240" w:lineRule="auto"/>
              <w:rPr>
                <w:rFonts w:ascii="Cambria" w:hAnsi="Cambria"/>
                <w:sz w:val="20"/>
                <w:szCs w:val="20"/>
              </w:rPr>
            </w:pPr>
            <w:r w:rsidRPr="002C201B">
              <w:rPr>
                <w:rFonts w:ascii="Cambria" w:hAnsi="Cambria"/>
                <w:sz w:val="20"/>
                <w:szCs w:val="20"/>
              </w:rPr>
              <w:t>Calitatea referatelor</w:t>
            </w:r>
            <w:r>
              <w:rPr>
                <w:rFonts w:ascii="Cambria" w:hAnsi="Cambria"/>
                <w:sz w:val="20"/>
                <w:szCs w:val="20"/>
              </w:rPr>
              <w:t xml:space="preserve"> pregătite</w:t>
            </w:r>
          </w:p>
          <w:p w14:paraId="318DC671" w14:textId="397719C3"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Activitatea desfăşurată în</w:t>
            </w:r>
            <w:r>
              <w:rPr>
                <w:rFonts w:ascii="Cambria" w:hAnsi="Cambria"/>
                <w:sz w:val="20"/>
                <w:szCs w:val="20"/>
              </w:rPr>
              <w:t xml:space="preserve"> </w:t>
            </w:r>
            <w:r w:rsidRPr="002C201B">
              <w:rPr>
                <w:rFonts w:ascii="Cambria" w:hAnsi="Cambria"/>
                <w:sz w:val="20"/>
                <w:szCs w:val="20"/>
              </w:rPr>
              <w:t>laborator</w:t>
            </w:r>
          </w:p>
        </w:tc>
        <w:tc>
          <w:tcPr>
            <w:tcW w:w="2693" w:type="dxa"/>
            <w:vMerge/>
            <w:vAlign w:val="center"/>
          </w:tcPr>
          <w:p w14:paraId="2702A715" w14:textId="77777777" w:rsidR="002C201B" w:rsidRPr="00357598" w:rsidRDefault="002C201B" w:rsidP="002C201B">
            <w:pPr>
              <w:spacing w:after="0" w:line="240" w:lineRule="auto"/>
              <w:rPr>
                <w:rFonts w:ascii="Cambria" w:hAnsi="Cambria"/>
                <w:sz w:val="20"/>
                <w:szCs w:val="20"/>
              </w:rPr>
            </w:pPr>
          </w:p>
        </w:tc>
        <w:tc>
          <w:tcPr>
            <w:tcW w:w="1561" w:type="dxa"/>
            <w:vMerge/>
            <w:vAlign w:val="center"/>
          </w:tcPr>
          <w:p w14:paraId="2BD095CA" w14:textId="77777777" w:rsidR="002C201B" w:rsidRPr="00357598" w:rsidRDefault="002C201B" w:rsidP="002C201B">
            <w:pPr>
              <w:spacing w:after="0" w:line="240" w:lineRule="auto"/>
              <w:rPr>
                <w:rFonts w:ascii="Cambria" w:hAnsi="Cambria"/>
                <w:sz w:val="20"/>
                <w:szCs w:val="20"/>
              </w:rPr>
            </w:pPr>
          </w:p>
        </w:tc>
      </w:tr>
      <w:tr w:rsidR="002C201B" w:rsidRPr="0039068A" w14:paraId="490FD80E" w14:textId="77777777" w:rsidTr="00A5032D">
        <w:trPr>
          <w:trHeight w:val="284"/>
        </w:trPr>
        <w:tc>
          <w:tcPr>
            <w:tcW w:w="10492" w:type="dxa"/>
            <w:gridSpan w:val="4"/>
            <w:vAlign w:val="center"/>
          </w:tcPr>
          <w:p w14:paraId="6E22D344" w14:textId="1B75EB83" w:rsidR="002C201B" w:rsidRPr="00357598" w:rsidRDefault="002C201B" w:rsidP="002C201B">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2C201B" w:rsidRPr="0039068A" w14:paraId="62B2941E" w14:textId="77777777" w:rsidTr="00A5032D">
        <w:trPr>
          <w:trHeight w:val="284"/>
        </w:trPr>
        <w:tc>
          <w:tcPr>
            <w:tcW w:w="10492" w:type="dxa"/>
            <w:gridSpan w:val="4"/>
          </w:tcPr>
          <w:p w14:paraId="7FE070C4" w14:textId="123B46EE" w:rsidR="002C201B" w:rsidRPr="00357598" w:rsidRDefault="004F34B5" w:rsidP="002C201B">
            <w:pPr>
              <w:spacing w:before="120" w:after="0" w:line="240" w:lineRule="auto"/>
              <w:rPr>
                <w:rFonts w:ascii="Cambria" w:hAnsi="Cambria"/>
                <w:sz w:val="20"/>
                <w:szCs w:val="20"/>
              </w:rPr>
            </w:pPr>
            <w:r w:rsidRPr="004F34B5">
              <w:rPr>
                <w:rFonts w:ascii="Cambria" w:hAnsi="Cambria"/>
                <w:sz w:val="20"/>
                <w:szCs w:val="20"/>
              </w:rPr>
              <w:t>Nota 5 (cinci) atât la colocviul de laborator cât şi la examen conform baremului.</w:t>
            </w:r>
          </w:p>
          <w:p w14:paraId="60530DAE" w14:textId="77777777" w:rsidR="002C201B" w:rsidRPr="00357598" w:rsidRDefault="002C201B" w:rsidP="002C201B">
            <w:pPr>
              <w:spacing w:after="0" w:line="240" w:lineRule="auto"/>
              <w:rPr>
                <w:rFonts w:ascii="Cambria" w:hAnsi="Cambria"/>
                <w:sz w:val="20"/>
                <w:szCs w:val="20"/>
              </w:rPr>
            </w:pPr>
          </w:p>
          <w:p w14:paraId="6D40BD6D" w14:textId="77777777" w:rsidR="002C201B" w:rsidRPr="00357598" w:rsidRDefault="002C201B" w:rsidP="002C201B">
            <w:pPr>
              <w:spacing w:after="0" w:line="240" w:lineRule="auto"/>
              <w:rPr>
                <w:rFonts w:ascii="Cambria" w:hAnsi="Cambria"/>
                <w:sz w:val="20"/>
                <w:szCs w:val="20"/>
              </w:rPr>
            </w:pPr>
          </w:p>
          <w:p w14:paraId="67AFEA0B" w14:textId="77777777" w:rsidR="002C201B" w:rsidRPr="00357598" w:rsidRDefault="002C201B" w:rsidP="002C201B">
            <w:pPr>
              <w:spacing w:after="0" w:line="240" w:lineRule="auto"/>
              <w:rPr>
                <w:rFonts w:ascii="Cambria" w:hAnsi="Cambria"/>
                <w:sz w:val="20"/>
                <w:szCs w:val="20"/>
              </w:rPr>
            </w:pPr>
          </w:p>
        </w:tc>
      </w:tr>
    </w:tbl>
    <w:p w14:paraId="1081DE67" w14:textId="77777777" w:rsidR="005125BA"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4E6CA53" w14:textId="77777777" w:rsidR="00E86C3D" w:rsidRDefault="00E86C3D" w:rsidP="006A3DD3">
      <w:pPr>
        <w:spacing w:after="0"/>
        <w:ind w:hanging="425"/>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C7680DB" w:rsidR="00812545" w:rsidRPr="00E027F6"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3473EC18"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lastRenderedPageBreak/>
              <w:pict w14:anchorId="08DB19BE">
                <v:shape id="_x0000_i1026" type="#_x0000_t75" style="width:14.25pt;height:19.5pt">
                  <v:imagedata r:id="rId9" o:title=""/>
                </v:shape>
              </w:pict>
            </w:r>
          </w:p>
        </w:tc>
        <w:tc>
          <w:tcPr>
            <w:tcW w:w="1166" w:type="dxa"/>
            <w:gridSpan w:val="2"/>
            <w:vAlign w:val="center"/>
          </w:tcPr>
          <w:p w14:paraId="32975DD8" w14:textId="0638A41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25pt;height:19.5pt">
                  <v:imagedata r:id="rId9" o:title=""/>
                </v:shape>
              </w:pict>
            </w:r>
          </w:p>
        </w:tc>
        <w:tc>
          <w:tcPr>
            <w:tcW w:w="1166" w:type="dxa"/>
            <w:vAlign w:val="center"/>
          </w:tcPr>
          <w:p w14:paraId="73F807C0" w14:textId="5E490E6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25pt;height:19.5pt">
                  <v:imagedata r:id="rId9" o:title=""/>
                </v:shape>
              </w:pict>
            </w:r>
          </w:p>
        </w:tc>
        <w:tc>
          <w:tcPr>
            <w:tcW w:w="1165" w:type="dxa"/>
            <w:vAlign w:val="center"/>
          </w:tcPr>
          <w:p w14:paraId="0D4E3A41" w14:textId="0C98EA8A"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25pt;height:19.5pt">
                  <v:imagedata r:id="rId9" o:title=""/>
                </v:shape>
              </w:pict>
            </w:r>
          </w:p>
        </w:tc>
        <w:tc>
          <w:tcPr>
            <w:tcW w:w="1166" w:type="dxa"/>
            <w:vAlign w:val="center"/>
          </w:tcPr>
          <w:p w14:paraId="0D1D7980" w14:textId="41600F8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25pt;height:19.5pt">
                  <v:imagedata r:id="rId9" o:title=""/>
                </v:shape>
              </w:pict>
            </w:r>
          </w:p>
        </w:tc>
        <w:tc>
          <w:tcPr>
            <w:tcW w:w="1166" w:type="dxa"/>
            <w:vAlign w:val="center"/>
          </w:tcPr>
          <w:p w14:paraId="3ECAEB95" w14:textId="40DFCB9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25pt;height:19.5pt">
                  <v:imagedata r:id="rId9" o:title=""/>
                </v:shape>
              </w:pict>
            </w:r>
          </w:p>
        </w:tc>
        <w:tc>
          <w:tcPr>
            <w:tcW w:w="1165" w:type="dxa"/>
            <w:vAlign w:val="center"/>
          </w:tcPr>
          <w:p w14:paraId="09BC82EE" w14:textId="3F6F545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25pt;height:19.5pt">
                  <v:imagedata r:id="rId9" o:title=""/>
                </v:shape>
              </w:pict>
            </w:r>
          </w:p>
        </w:tc>
        <w:tc>
          <w:tcPr>
            <w:tcW w:w="1166" w:type="dxa"/>
            <w:vAlign w:val="center"/>
          </w:tcPr>
          <w:p w14:paraId="1FF7A919" w14:textId="1DB1479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25pt;height:19.5pt">
                  <v:imagedata r:id="rId9" o:title=""/>
                </v:shape>
              </w:pict>
            </w:r>
          </w:p>
        </w:tc>
        <w:tc>
          <w:tcPr>
            <w:tcW w:w="1166" w:type="dxa"/>
            <w:vAlign w:val="center"/>
          </w:tcPr>
          <w:p w14:paraId="7B1EE63E" w14:textId="701E144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25pt;height:19.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35CCA2B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25pt;height:19.5pt">
                  <v:imagedata r:id="rId9" o:title=""/>
                </v:shape>
              </w:pict>
            </w:r>
          </w:p>
        </w:tc>
        <w:tc>
          <w:tcPr>
            <w:tcW w:w="1166" w:type="dxa"/>
            <w:gridSpan w:val="2"/>
            <w:vAlign w:val="center"/>
          </w:tcPr>
          <w:p w14:paraId="7FFBE228" w14:textId="7F10037E"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25pt;height:19.5pt">
                  <v:imagedata r:id="rId9" o:title=""/>
                </v:shape>
              </w:pict>
            </w:r>
          </w:p>
        </w:tc>
        <w:tc>
          <w:tcPr>
            <w:tcW w:w="1166" w:type="dxa"/>
            <w:vAlign w:val="center"/>
          </w:tcPr>
          <w:p w14:paraId="7D200613" w14:textId="3F75555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25pt;height:19.5pt">
                  <v:imagedata r:id="rId9" o:title=""/>
                </v:shape>
              </w:pict>
            </w:r>
          </w:p>
        </w:tc>
        <w:tc>
          <w:tcPr>
            <w:tcW w:w="1165" w:type="dxa"/>
            <w:vAlign w:val="center"/>
          </w:tcPr>
          <w:p w14:paraId="5095F652" w14:textId="1CF807B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25pt;height:19.5pt">
                  <v:imagedata r:id="rId9" o:title=""/>
                </v:shape>
              </w:pict>
            </w:r>
          </w:p>
        </w:tc>
        <w:tc>
          <w:tcPr>
            <w:tcW w:w="1166" w:type="dxa"/>
            <w:vAlign w:val="center"/>
          </w:tcPr>
          <w:p w14:paraId="24178587" w14:textId="25E277BE"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25pt;height:19.5pt">
                  <v:imagedata r:id="rId9" o:title=""/>
                </v:shape>
              </w:pict>
            </w:r>
          </w:p>
        </w:tc>
        <w:tc>
          <w:tcPr>
            <w:tcW w:w="1166" w:type="dxa"/>
            <w:vAlign w:val="center"/>
          </w:tcPr>
          <w:p w14:paraId="356A4870" w14:textId="34DB645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25pt;height:19.5pt">
                  <v:imagedata r:id="rId9" o:title=""/>
                </v:shape>
              </w:pict>
            </w:r>
          </w:p>
        </w:tc>
        <w:tc>
          <w:tcPr>
            <w:tcW w:w="1165" w:type="dxa"/>
            <w:vAlign w:val="center"/>
          </w:tcPr>
          <w:p w14:paraId="4969B399" w14:textId="04A03CC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25pt;height:19.5pt">
                  <v:imagedata r:id="rId9" o:title=""/>
                </v:shape>
              </w:pict>
            </w:r>
          </w:p>
        </w:tc>
        <w:tc>
          <w:tcPr>
            <w:tcW w:w="1166" w:type="dxa"/>
            <w:vAlign w:val="center"/>
          </w:tcPr>
          <w:p w14:paraId="771BD649" w14:textId="02DB4304"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25pt;height:19.5pt">
                  <v:imagedata r:id="rId9" o:title=""/>
                </v:shape>
              </w:pict>
            </w:r>
          </w:p>
        </w:tc>
        <w:tc>
          <w:tcPr>
            <w:tcW w:w="1166" w:type="dxa"/>
            <w:vAlign w:val="center"/>
          </w:tcPr>
          <w:p w14:paraId="01F8A955" w14:textId="24CCC459" w:rsidR="003A7089" w:rsidRPr="00E027F6" w:rsidRDefault="00000000"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4.25pt;height:19.5pt">
                  <v:imagedata r:id="rId27" o:title=""/>
                </v:shape>
              </w:pic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6F00568A" w:rsidR="003C197C" w:rsidRPr="003C197C" w:rsidRDefault="00510C41" w:rsidP="001F18B8">
            <w:pPr>
              <w:spacing w:line="360" w:lineRule="auto"/>
              <w:rPr>
                <w:rFonts w:ascii="Cambria" w:hAnsi="Cambria"/>
              </w:rPr>
            </w:pPr>
            <w:r>
              <w:rPr>
                <w:rFonts w:ascii="Cambria" w:hAnsi="Cambria"/>
              </w:rPr>
              <w:t>28</w:t>
            </w:r>
            <w:r w:rsidR="00AD4DB6" w:rsidRPr="00AD4DB6">
              <w:rPr>
                <w:rFonts w:ascii="Cambria" w:hAnsi="Cambria"/>
              </w:rPr>
              <w:t>. 0</w:t>
            </w:r>
            <w:r w:rsidR="00D25995">
              <w:rPr>
                <w:rFonts w:ascii="Cambria" w:hAnsi="Cambria"/>
              </w:rPr>
              <w:t>4</w:t>
            </w:r>
            <w:r w:rsidR="00AD4DB6" w:rsidRPr="00AD4DB6">
              <w:rPr>
                <w:rFonts w:ascii="Cambria" w:hAnsi="Cambria"/>
              </w:rPr>
              <w:t>.2026</w:t>
            </w:r>
          </w:p>
        </w:tc>
        <w:tc>
          <w:tcPr>
            <w:tcW w:w="3969" w:type="dxa"/>
            <w:gridSpan w:val="2"/>
          </w:tcPr>
          <w:p w14:paraId="513722FE"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3722F23C" w14:textId="77777777" w:rsidR="00C9079D" w:rsidRPr="003C197C" w:rsidRDefault="00C9079D" w:rsidP="00C9079D">
            <w:pPr>
              <w:spacing w:line="360" w:lineRule="auto"/>
              <w:jc w:val="center"/>
              <w:rPr>
                <w:rFonts w:ascii="Cambria" w:hAnsi="Cambria"/>
              </w:rPr>
            </w:pPr>
            <w:r w:rsidRPr="00AD4DB6">
              <w:rPr>
                <w:rFonts w:ascii="Cambria" w:hAnsi="Cambria"/>
              </w:rPr>
              <w:t>Prof. dr. ing. PAIZS Csaba</w:t>
            </w:r>
          </w:p>
          <w:p w14:paraId="4B4644A3" w14:textId="583209A3" w:rsidR="003C197C" w:rsidRPr="003C197C" w:rsidRDefault="00AD4DB6" w:rsidP="001F18B8">
            <w:pPr>
              <w:spacing w:line="360" w:lineRule="auto"/>
              <w:jc w:val="center"/>
              <w:rPr>
                <w:rFonts w:ascii="Cambria" w:hAnsi="Cambria"/>
              </w:rPr>
            </w:pPr>
            <w:r w:rsidRPr="00AD4DB6">
              <w:rPr>
                <w:rFonts w:ascii="Cambria" w:hAnsi="Cambria"/>
              </w:rPr>
              <w:t xml:space="preserve">  </w:t>
            </w:r>
            <w:r w:rsidR="00C9079D">
              <w:rPr>
                <w:noProof/>
              </w:rPr>
              <w:drawing>
                <wp:inline distT="0" distB="0" distL="0" distR="0" wp14:anchorId="12A89A25" wp14:editId="692E2E71">
                  <wp:extent cx="1066800" cy="495300"/>
                  <wp:effectExtent l="0" t="0" r="0" b="0"/>
                  <wp:docPr id="145650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54075B46" w14:textId="77777777" w:rsidR="003C197C" w:rsidRDefault="00AD4DB6" w:rsidP="001F18B8">
            <w:pPr>
              <w:spacing w:line="360" w:lineRule="auto"/>
              <w:jc w:val="center"/>
              <w:rPr>
                <w:rFonts w:ascii="Cambria" w:hAnsi="Cambria"/>
              </w:rPr>
            </w:pPr>
            <w:r w:rsidRPr="00AD4DB6">
              <w:rPr>
                <w:rFonts w:ascii="Cambria" w:hAnsi="Cambria"/>
              </w:rPr>
              <w:t xml:space="preserve">Lect. dr. ing. VARGA Andrea  </w:t>
            </w:r>
          </w:p>
          <w:p w14:paraId="36D955E1" w14:textId="7B9E7780" w:rsidR="00AD4DB6" w:rsidRPr="003C197C" w:rsidRDefault="00AD4DB6" w:rsidP="001F18B8">
            <w:pPr>
              <w:spacing w:line="360" w:lineRule="auto"/>
              <w:jc w:val="center"/>
              <w:rPr>
                <w:rFonts w:ascii="Cambria" w:hAnsi="Cambria"/>
              </w:rPr>
            </w:pPr>
            <w:r w:rsidRPr="000E0502">
              <w:rPr>
                <w:rFonts w:ascii="Cambria" w:hAnsi="Cambria"/>
                <w:noProof/>
              </w:rPr>
              <w:drawing>
                <wp:inline distT="0" distB="0" distL="0" distR="0" wp14:anchorId="095B5DDE" wp14:editId="45BAF4B2">
                  <wp:extent cx="542925" cy="392113"/>
                  <wp:effectExtent l="0" t="0" r="0" b="0"/>
                  <wp:docPr id="1675588053" name="Picture 167558805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16031" name="Picture 990416031" descr="A picture containing text&#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5408" cy="393906"/>
                          </a:xfrm>
                          <a:prstGeom prst="rect">
                            <a:avLst/>
                          </a:prstGeom>
                          <a:noFill/>
                          <a:ln>
                            <a:noFill/>
                          </a:ln>
                        </pic:spPr>
                      </pic:pic>
                    </a:graphicData>
                  </a:graphic>
                </wp:inline>
              </w:drawing>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39A54CD7" w:rsidR="003C197C" w:rsidRPr="003C197C" w:rsidRDefault="003C197C" w:rsidP="001F18B8">
            <w:pPr>
              <w:spacing w:line="360" w:lineRule="auto"/>
              <w:rPr>
                <w:rFonts w:ascii="Cambria" w:hAnsi="Cambria"/>
              </w:rPr>
            </w:pPr>
            <w:r w:rsidRPr="003C197C">
              <w:rPr>
                <w:rFonts w:ascii="Cambria" w:hAnsi="Cambria"/>
              </w:rPr>
              <w:t>Data avizării în departament:</w:t>
            </w:r>
            <w:r w:rsidR="00261311" w:rsidRPr="00AD4DB6">
              <w:rPr>
                <w:rFonts w:ascii="Cambria" w:hAnsi="Cambria"/>
              </w:rPr>
              <w:t xml:space="preserve"> </w:t>
            </w:r>
          </w:p>
          <w:p w14:paraId="1C057A8A" w14:textId="5AE3E0B1" w:rsidR="003C197C" w:rsidRPr="003C197C" w:rsidRDefault="00510C41" w:rsidP="001F18B8">
            <w:pPr>
              <w:spacing w:line="360" w:lineRule="auto"/>
              <w:rPr>
                <w:rFonts w:ascii="Cambria" w:hAnsi="Cambria"/>
              </w:rPr>
            </w:pPr>
            <w:r>
              <w:rPr>
                <w:rFonts w:ascii="Cambria" w:hAnsi="Cambria"/>
              </w:rPr>
              <w:t>30</w:t>
            </w:r>
            <w:r w:rsidRPr="00AD4DB6">
              <w:rPr>
                <w:rFonts w:ascii="Cambria" w:hAnsi="Cambria"/>
              </w:rPr>
              <w:t>. 0</w:t>
            </w:r>
            <w:r>
              <w:rPr>
                <w:rFonts w:ascii="Cambria" w:hAnsi="Cambria"/>
              </w:rPr>
              <w:t>4</w:t>
            </w:r>
            <w:r w:rsidRPr="00AD4DB6">
              <w:rPr>
                <w:rFonts w:ascii="Cambria" w:hAnsi="Cambria"/>
              </w:rPr>
              <w:t>.2026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52A2713" w14:textId="6AB46A09" w:rsidR="003C197C" w:rsidRPr="003C197C" w:rsidRDefault="00AD4DB6" w:rsidP="001F18B8">
            <w:pPr>
              <w:spacing w:line="360" w:lineRule="auto"/>
              <w:jc w:val="center"/>
              <w:rPr>
                <w:rFonts w:ascii="Cambria" w:hAnsi="Cambria"/>
              </w:rPr>
            </w:pPr>
            <w:r w:rsidRPr="00AD4DB6">
              <w:rPr>
                <w:rFonts w:ascii="Cambria" w:hAnsi="Cambria"/>
              </w:rPr>
              <w:t>Prof. dr. ing. PAIZS Csaba</w:t>
            </w:r>
          </w:p>
          <w:p w14:paraId="6D2A03CD" w14:textId="5D7A830F" w:rsidR="003C197C" w:rsidRPr="003C197C" w:rsidRDefault="00356AC6" w:rsidP="001F18B8">
            <w:pPr>
              <w:spacing w:line="360" w:lineRule="auto"/>
              <w:jc w:val="center"/>
              <w:rPr>
                <w:rFonts w:ascii="Cambria" w:hAnsi="Cambria"/>
              </w:rPr>
            </w:pPr>
            <w:r>
              <w:rPr>
                <w:noProof/>
              </w:rPr>
              <w:drawing>
                <wp:inline distT="0" distB="0" distL="0" distR="0" wp14:anchorId="4002B130" wp14:editId="42545701">
                  <wp:extent cx="1066800" cy="495300"/>
                  <wp:effectExtent l="0" t="0" r="0" b="0"/>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DBBA7" w14:textId="77777777" w:rsidR="001518A2" w:rsidRDefault="001518A2" w:rsidP="00D12BC3">
      <w:pPr>
        <w:spacing w:after="0" w:line="240" w:lineRule="auto"/>
      </w:pPr>
      <w:r>
        <w:separator/>
      </w:r>
    </w:p>
  </w:endnote>
  <w:endnote w:type="continuationSeparator" w:id="0">
    <w:p w14:paraId="345D49E0" w14:textId="77777777" w:rsidR="001518A2" w:rsidRDefault="001518A2"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DCE63" w14:textId="77777777" w:rsidR="001518A2" w:rsidRDefault="001518A2" w:rsidP="00D12BC3">
      <w:pPr>
        <w:spacing w:after="0" w:line="240" w:lineRule="auto"/>
      </w:pPr>
      <w:r>
        <w:separator/>
      </w:r>
    </w:p>
  </w:footnote>
  <w:footnote w:type="continuationSeparator" w:id="0">
    <w:p w14:paraId="005909CA" w14:textId="77777777" w:rsidR="001518A2" w:rsidRDefault="001518A2"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22C8"/>
    <w:multiLevelType w:val="hybridMultilevel"/>
    <w:tmpl w:val="0DBE901E"/>
    <w:lvl w:ilvl="0" w:tplc="597C7D88">
      <w:start w:val="1"/>
      <w:numFmt w:val="bullet"/>
      <w:lvlText w:val=""/>
      <w:lvlJc w:val="left"/>
      <w:pPr>
        <w:tabs>
          <w:tab w:val="num" w:pos="720"/>
        </w:tabs>
        <w:ind w:left="720" w:hanging="360"/>
      </w:pPr>
      <w:rPr>
        <w:rFonts w:ascii="Wingdings" w:hAnsi="Wingdings" w:hint="default"/>
      </w:rPr>
    </w:lvl>
    <w:lvl w:ilvl="1" w:tplc="2E721EDA" w:tentative="1">
      <w:start w:val="1"/>
      <w:numFmt w:val="bullet"/>
      <w:lvlText w:val=""/>
      <w:lvlJc w:val="left"/>
      <w:pPr>
        <w:tabs>
          <w:tab w:val="num" w:pos="1440"/>
        </w:tabs>
        <w:ind w:left="1440" w:hanging="360"/>
      </w:pPr>
      <w:rPr>
        <w:rFonts w:ascii="Wingdings" w:hAnsi="Wingdings" w:hint="default"/>
      </w:rPr>
    </w:lvl>
    <w:lvl w:ilvl="2" w:tplc="088AEB82" w:tentative="1">
      <w:start w:val="1"/>
      <w:numFmt w:val="bullet"/>
      <w:lvlText w:val=""/>
      <w:lvlJc w:val="left"/>
      <w:pPr>
        <w:tabs>
          <w:tab w:val="num" w:pos="2160"/>
        </w:tabs>
        <w:ind w:left="2160" w:hanging="360"/>
      </w:pPr>
      <w:rPr>
        <w:rFonts w:ascii="Wingdings" w:hAnsi="Wingdings" w:hint="default"/>
      </w:rPr>
    </w:lvl>
    <w:lvl w:ilvl="3" w:tplc="8CCA933A" w:tentative="1">
      <w:start w:val="1"/>
      <w:numFmt w:val="bullet"/>
      <w:lvlText w:val=""/>
      <w:lvlJc w:val="left"/>
      <w:pPr>
        <w:tabs>
          <w:tab w:val="num" w:pos="2880"/>
        </w:tabs>
        <w:ind w:left="2880" w:hanging="360"/>
      </w:pPr>
      <w:rPr>
        <w:rFonts w:ascii="Wingdings" w:hAnsi="Wingdings" w:hint="default"/>
      </w:rPr>
    </w:lvl>
    <w:lvl w:ilvl="4" w:tplc="82EE8CDA" w:tentative="1">
      <w:start w:val="1"/>
      <w:numFmt w:val="bullet"/>
      <w:lvlText w:val=""/>
      <w:lvlJc w:val="left"/>
      <w:pPr>
        <w:tabs>
          <w:tab w:val="num" w:pos="3600"/>
        </w:tabs>
        <w:ind w:left="3600" w:hanging="360"/>
      </w:pPr>
      <w:rPr>
        <w:rFonts w:ascii="Wingdings" w:hAnsi="Wingdings" w:hint="default"/>
      </w:rPr>
    </w:lvl>
    <w:lvl w:ilvl="5" w:tplc="F866F30A" w:tentative="1">
      <w:start w:val="1"/>
      <w:numFmt w:val="bullet"/>
      <w:lvlText w:val=""/>
      <w:lvlJc w:val="left"/>
      <w:pPr>
        <w:tabs>
          <w:tab w:val="num" w:pos="4320"/>
        </w:tabs>
        <w:ind w:left="4320" w:hanging="360"/>
      </w:pPr>
      <w:rPr>
        <w:rFonts w:ascii="Wingdings" w:hAnsi="Wingdings" w:hint="default"/>
      </w:rPr>
    </w:lvl>
    <w:lvl w:ilvl="6" w:tplc="710E9AC0" w:tentative="1">
      <w:start w:val="1"/>
      <w:numFmt w:val="bullet"/>
      <w:lvlText w:val=""/>
      <w:lvlJc w:val="left"/>
      <w:pPr>
        <w:tabs>
          <w:tab w:val="num" w:pos="5040"/>
        </w:tabs>
        <w:ind w:left="5040" w:hanging="360"/>
      </w:pPr>
      <w:rPr>
        <w:rFonts w:ascii="Wingdings" w:hAnsi="Wingdings" w:hint="default"/>
      </w:rPr>
    </w:lvl>
    <w:lvl w:ilvl="7" w:tplc="1CC2C424" w:tentative="1">
      <w:start w:val="1"/>
      <w:numFmt w:val="bullet"/>
      <w:lvlText w:val=""/>
      <w:lvlJc w:val="left"/>
      <w:pPr>
        <w:tabs>
          <w:tab w:val="num" w:pos="5760"/>
        </w:tabs>
        <w:ind w:left="5760" w:hanging="360"/>
      </w:pPr>
      <w:rPr>
        <w:rFonts w:ascii="Wingdings" w:hAnsi="Wingdings" w:hint="default"/>
      </w:rPr>
    </w:lvl>
    <w:lvl w:ilvl="8" w:tplc="0E4015D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F57568"/>
    <w:multiLevelType w:val="hybridMultilevel"/>
    <w:tmpl w:val="AD1A2E2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B1FB3"/>
    <w:multiLevelType w:val="hybridMultilevel"/>
    <w:tmpl w:val="9258BB1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11567B"/>
    <w:multiLevelType w:val="hybridMultilevel"/>
    <w:tmpl w:val="8098D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7281863">
    <w:abstractNumId w:val="6"/>
  </w:num>
  <w:num w:numId="2" w16cid:durableId="1810780597">
    <w:abstractNumId w:val="4"/>
  </w:num>
  <w:num w:numId="3" w16cid:durableId="974069764">
    <w:abstractNumId w:val="7"/>
  </w:num>
  <w:num w:numId="4" w16cid:durableId="694501258">
    <w:abstractNumId w:val="10"/>
  </w:num>
  <w:num w:numId="5" w16cid:durableId="1497106867">
    <w:abstractNumId w:val="3"/>
  </w:num>
  <w:num w:numId="6" w16cid:durableId="686249098">
    <w:abstractNumId w:val="11"/>
  </w:num>
  <w:num w:numId="7" w16cid:durableId="1750034091">
    <w:abstractNumId w:val="9"/>
  </w:num>
  <w:num w:numId="8" w16cid:durableId="2118326827">
    <w:abstractNumId w:val="8"/>
  </w:num>
  <w:num w:numId="9" w16cid:durableId="1087507695">
    <w:abstractNumId w:val="1"/>
  </w:num>
  <w:num w:numId="10" w16cid:durableId="79764534">
    <w:abstractNumId w:val="2"/>
  </w:num>
  <w:num w:numId="11" w16cid:durableId="1447846837">
    <w:abstractNumId w:val="0"/>
  </w:num>
  <w:num w:numId="12" w16cid:durableId="1645306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16E61"/>
    <w:rsid w:val="00023CD8"/>
    <w:rsid w:val="00024A1F"/>
    <w:rsid w:val="000315BD"/>
    <w:rsid w:val="00033680"/>
    <w:rsid w:val="000349FF"/>
    <w:rsid w:val="00035F4F"/>
    <w:rsid w:val="00036059"/>
    <w:rsid w:val="00041B89"/>
    <w:rsid w:val="00043CC3"/>
    <w:rsid w:val="000553E8"/>
    <w:rsid w:val="00055D70"/>
    <w:rsid w:val="00070E50"/>
    <w:rsid w:val="00071F1B"/>
    <w:rsid w:val="00081361"/>
    <w:rsid w:val="00084669"/>
    <w:rsid w:val="00091CED"/>
    <w:rsid w:val="000B63F9"/>
    <w:rsid w:val="000B6EB1"/>
    <w:rsid w:val="000B7D0D"/>
    <w:rsid w:val="000D20FE"/>
    <w:rsid w:val="000D5C50"/>
    <w:rsid w:val="000F20F3"/>
    <w:rsid w:val="000F2DF8"/>
    <w:rsid w:val="000F7ACA"/>
    <w:rsid w:val="00105C9A"/>
    <w:rsid w:val="00117B5A"/>
    <w:rsid w:val="00123B64"/>
    <w:rsid w:val="001253AA"/>
    <w:rsid w:val="00130585"/>
    <w:rsid w:val="001346BE"/>
    <w:rsid w:val="00137E7F"/>
    <w:rsid w:val="001449C3"/>
    <w:rsid w:val="001511C5"/>
    <w:rsid w:val="00151441"/>
    <w:rsid w:val="001518A2"/>
    <w:rsid w:val="00155A52"/>
    <w:rsid w:val="001561AF"/>
    <w:rsid w:val="001914D4"/>
    <w:rsid w:val="0019757E"/>
    <w:rsid w:val="001A19E8"/>
    <w:rsid w:val="001A4A04"/>
    <w:rsid w:val="001A50C5"/>
    <w:rsid w:val="001C2668"/>
    <w:rsid w:val="001C3E3C"/>
    <w:rsid w:val="001D53B2"/>
    <w:rsid w:val="001F0D36"/>
    <w:rsid w:val="001F18B8"/>
    <w:rsid w:val="00200092"/>
    <w:rsid w:val="00201EE0"/>
    <w:rsid w:val="00214B45"/>
    <w:rsid w:val="0021656F"/>
    <w:rsid w:val="00221B6D"/>
    <w:rsid w:val="002315D2"/>
    <w:rsid w:val="00240ED8"/>
    <w:rsid w:val="002425E5"/>
    <w:rsid w:val="00242E53"/>
    <w:rsid w:val="00250293"/>
    <w:rsid w:val="00250F88"/>
    <w:rsid w:val="00260978"/>
    <w:rsid w:val="00261311"/>
    <w:rsid w:val="00261BF1"/>
    <w:rsid w:val="0026481E"/>
    <w:rsid w:val="002659CC"/>
    <w:rsid w:val="00273287"/>
    <w:rsid w:val="00283C24"/>
    <w:rsid w:val="00296BDC"/>
    <w:rsid w:val="002A3A93"/>
    <w:rsid w:val="002A7B96"/>
    <w:rsid w:val="002B298E"/>
    <w:rsid w:val="002B38EF"/>
    <w:rsid w:val="002B3B45"/>
    <w:rsid w:val="002C201B"/>
    <w:rsid w:val="002C22AA"/>
    <w:rsid w:val="002C2A67"/>
    <w:rsid w:val="002D0A73"/>
    <w:rsid w:val="002D13DD"/>
    <w:rsid w:val="002D19B2"/>
    <w:rsid w:val="002D5FCA"/>
    <w:rsid w:val="002E2D93"/>
    <w:rsid w:val="002E4459"/>
    <w:rsid w:val="002F4E44"/>
    <w:rsid w:val="00301E97"/>
    <w:rsid w:val="00331177"/>
    <w:rsid w:val="003328A1"/>
    <w:rsid w:val="00340DFD"/>
    <w:rsid w:val="00345357"/>
    <w:rsid w:val="003478E6"/>
    <w:rsid w:val="00351944"/>
    <w:rsid w:val="0035421D"/>
    <w:rsid w:val="0035475B"/>
    <w:rsid w:val="00354B93"/>
    <w:rsid w:val="00356AC6"/>
    <w:rsid w:val="00357598"/>
    <w:rsid w:val="00366881"/>
    <w:rsid w:val="00370DF5"/>
    <w:rsid w:val="0037232C"/>
    <w:rsid w:val="00375312"/>
    <w:rsid w:val="0037729A"/>
    <w:rsid w:val="00384F1D"/>
    <w:rsid w:val="00385464"/>
    <w:rsid w:val="00386C7F"/>
    <w:rsid w:val="003871FD"/>
    <w:rsid w:val="0039378F"/>
    <w:rsid w:val="00395D15"/>
    <w:rsid w:val="003972F3"/>
    <w:rsid w:val="003A1213"/>
    <w:rsid w:val="003A1FA6"/>
    <w:rsid w:val="003A4B7D"/>
    <w:rsid w:val="003A7089"/>
    <w:rsid w:val="003B449C"/>
    <w:rsid w:val="003B6EE4"/>
    <w:rsid w:val="003C197C"/>
    <w:rsid w:val="003C2BBD"/>
    <w:rsid w:val="003C47C3"/>
    <w:rsid w:val="003C4B1C"/>
    <w:rsid w:val="003C7B55"/>
    <w:rsid w:val="003D6191"/>
    <w:rsid w:val="003D7F8A"/>
    <w:rsid w:val="003F1220"/>
    <w:rsid w:val="003F481E"/>
    <w:rsid w:val="003F48C4"/>
    <w:rsid w:val="003F5C13"/>
    <w:rsid w:val="003F659E"/>
    <w:rsid w:val="004024DF"/>
    <w:rsid w:val="00405204"/>
    <w:rsid w:val="00417747"/>
    <w:rsid w:val="0042330E"/>
    <w:rsid w:val="00425DAF"/>
    <w:rsid w:val="00432453"/>
    <w:rsid w:val="00440A56"/>
    <w:rsid w:val="00443956"/>
    <w:rsid w:val="00446FD9"/>
    <w:rsid w:val="00451135"/>
    <w:rsid w:val="00453436"/>
    <w:rsid w:val="00457B3D"/>
    <w:rsid w:val="004607AB"/>
    <w:rsid w:val="004613CA"/>
    <w:rsid w:val="004675C5"/>
    <w:rsid w:val="00472BF0"/>
    <w:rsid w:val="00476AAD"/>
    <w:rsid w:val="00486051"/>
    <w:rsid w:val="00492091"/>
    <w:rsid w:val="004925D3"/>
    <w:rsid w:val="004A78CA"/>
    <w:rsid w:val="004D2236"/>
    <w:rsid w:val="004D7614"/>
    <w:rsid w:val="004E002A"/>
    <w:rsid w:val="004E11A8"/>
    <w:rsid w:val="004E11FF"/>
    <w:rsid w:val="004E2C1F"/>
    <w:rsid w:val="004E578B"/>
    <w:rsid w:val="004F34B5"/>
    <w:rsid w:val="004F45E5"/>
    <w:rsid w:val="004F4B37"/>
    <w:rsid w:val="004F7DE9"/>
    <w:rsid w:val="005025A3"/>
    <w:rsid w:val="0050720F"/>
    <w:rsid w:val="00510C41"/>
    <w:rsid w:val="005125BA"/>
    <w:rsid w:val="00514198"/>
    <w:rsid w:val="00520A95"/>
    <w:rsid w:val="00535AD0"/>
    <w:rsid w:val="00547DE3"/>
    <w:rsid w:val="0055138F"/>
    <w:rsid w:val="00551CC4"/>
    <w:rsid w:val="0056367D"/>
    <w:rsid w:val="00576D05"/>
    <w:rsid w:val="00586682"/>
    <w:rsid w:val="005B09E6"/>
    <w:rsid w:val="005B2AB4"/>
    <w:rsid w:val="005B2BEB"/>
    <w:rsid w:val="005B5C8E"/>
    <w:rsid w:val="005B66A9"/>
    <w:rsid w:val="005D3A59"/>
    <w:rsid w:val="005E100B"/>
    <w:rsid w:val="005E15A5"/>
    <w:rsid w:val="005E1610"/>
    <w:rsid w:val="005F30A6"/>
    <w:rsid w:val="006016CF"/>
    <w:rsid w:val="00606962"/>
    <w:rsid w:val="00614B80"/>
    <w:rsid w:val="00615F83"/>
    <w:rsid w:val="006168F2"/>
    <w:rsid w:val="00621CED"/>
    <w:rsid w:val="006272B2"/>
    <w:rsid w:val="00632190"/>
    <w:rsid w:val="006354AC"/>
    <w:rsid w:val="00637DF6"/>
    <w:rsid w:val="00651628"/>
    <w:rsid w:val="006528A9"/>
    <w:rsid w:val="00656C7A"/>
    <w:rsid w:val="00657AA8"/>
    <w:rsid w:val="00680515"/>
    <w:rsid w:val="00687EE7"/>
    <w:rsid w:val="0069388C"/>
    <w:rsid w:val="00694E26"/>
    <w:rsid w:val="00695264"/>
    <w:rsid w:val="006965CF"/>
    <w:rsid w:val="00696CD4"/>
    <w:rsid w:val="006A3DD3"/>
    <w:rsid w:val="006A5360"/>
    <w:rsid w:val="006A7A5A"/>
    <w:rsid w:val="006B2EAE"/>
    <w:rsid w:val="006B3913"/>
    <w:rsid w:val="006B4E19"/>
    <w:rsid w:val="006B6ABF"/>
    <w:rsid w:val="006C4C77"/>
    <w:rsid w:val="006D4B54"/>
    <w:rsid w:val="006D55FD"/>
    <w:rsid w:val="006D648A"/>
    <w:rsid w:val="006E1EAF"/>
    <w:rsid w:val="006E276B"/>
    <w:rsid w:val="006F0612"/>
    <w:rsid w:val="006F32EA"/>
    <w:rsid w:val="00706E3A"/>
    <w:rsid w:val="00713447"/>
    <w:rsid w:val="0071375C"/>
    <w:rsid w:val="007342EF"/>
    <w:rsid w:val="0073503B"/>
    <w:rsid w:val="0074223A"/>
    <w:rsid w:val="00744F1A"/>
    <w:rsid w:val="00747F90"/>
    <w:rsid w:val="007526F3"/>
    <w:rsid w:val="007566DE"/>
    <w:rsid w:val="0076764E"/>
    <w:rsid w:val="007730F9"/>
    <w:rsid w:val="00776893"/>
    <w:rsid w:val="0078208B"/>
    <w:rsid w:val="00791E5B"/>
    <w:rsid w:val="007965C1"/>
    <w:rsid w:val="007A6961"/>
    <w:rsid w:val="007B0E0F"/>
    <w:rsid w:val="007B5DD0"/>
    <w:rsid w:val="007C0F60"/>
    <w:rsid w:val="007C1DAC"/>
    <w:rsid w:val="007C5637"/>
    <w:rsid w:val="007C631A"/>
    <w:rsid w:val="007D0416"/>
    <w:rsid w:val="007D6BE3"/>
    <w:rsid w:val="007E4CF3"/>
    <w:rsid w:val="007F519B"/>
    <w:rsid w:val="00804F56"/>
    <w:rsid w:val="008119F8"/>
    <w:rsid w:val="00812545"/>
    <w:rsid w:val="00820A4F"/>
    <w:rsid w:val="00827CA3"/>
    <w:rsid w:val="00830C38"/>
    <w:rsid w:val="0083358D"/>
    <w:rsid w:val="0084063D"/>
    <w:rsid w:val="0084433E"/>
    <w:rsid w:val="00844EAD"/>
    <w:rsid w:val="0084568F"/>
    <w:rsid w:val="00847940"/>
    <w:rsid w:val="00847A44"/>
    <w:rsid w:val="0085391E"/>
    <w:rsid w:val="00854741"/>
    <w:rsid w:val="00863872"/>
    <w:rsid w:val="00865113"/>
    <w:rsid w:val="0086570A"/>
    <w:rsid w:val="008663BC"/>
    <w:rsid w:val="00871236"/>
    <w:rsid w:val="00885BDD"/>
    <w:rsid w:val="00886616"/>
    <w:rsid w:val="00895EEB"/>
    <w:rsid w:val="00896E10"/>
    <w:rsid w:val="008B15F8"/>
    <w:rsid w:val="008B4B54"/>
    <w:rsid w:val="008C28C6"/>
    <w:rsid w:val="008C62B1"/>
    <w:rsid w:val="008C6A8A"/>
    <w:rsid w:val="008D7291"/>
    <w:rsid w:val="008E3949"/>
    <w:rsid w:val="008E574F"/>
    <w:rsid w:val="008E6D88"/>
    <w:rsid w:val="008F5225"/>
    <w:rsid w:val="008F5E28"/>
    <w:rsid w:val="00903FED"/>
    <w:rsid w:val="00910DBD"/>
    <w:rsid w:val="0092230E"/>
    <w:rsid w:val="00935614"/>
    <w:rsid w:val="00936988"/>
    <w:rsid w:val="009401B8"/>
    <w:rsid w:val="00942A42"/>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652"/>
    <w:rsid w:val="00A22AD7"/>
    <w:rsid w:val="00A23D3E"/>
    <w:rsid w:val="00A24211"/>
    <w:rsid w:val="00A24A51"/>
    <w:rsid w:val="00A321B5"/>
    <w:rsid w:val="00A365C9"/>
    <w:rsid w:val="00A4215F"/>
    <w:rsid w:val="00A42D35"/>
    <w:rsid w:val="00A5032D"/>
    <w:rsid w:val="00A525B0"/>
    <w:rsid w:val="00A643F8"/>
    <w:rsid w:val="00A713B0"/>
    <w:rsid w:val="00A74D64"/>
    <w:rsid w:val="00A82450"/>
    <w:rsid w:val="00AB0DE7"/>
    <w:rsid w:val="00AB2547"/>
    <w:rsid w:val="00AB60A5"/>
    <w:rsid w:val="00AB7461"/>
    <w:rsid w:val="00AC5018"/>
    <w:rsid w:val="00AD4DB6"/>
    <w:rsid w:val="00AD791A"/>
    <w:rsid w:val="00AF377B"/>
    <w:rsid w:val="00B25C38"/>
    <w:rsid w:val="00B26895"/>
    <w:rsid w:val="00B31AC3"/>
    <w:rsid w:val="00B36DE7"/>
    <w:rsid w:val="00B417DB"/>
    <w:rsid w:val="00B45D44"/>
    <w:rsid w:val="00B54211"/>
    <w:rsid w:val="00B715DB"/>
    <w:rsid w:val="00B72EB2"/>
    <w:rsid w:val="00B758E2"/>
    <w:rsid w:val="00B801DE"/>
    <w:rsid w:val="00B92917"/>
    <w:rsid w:val="00BA46D7"/>
    <w:rsid w:val="00BA4B2B"/>
    <w:rsid w:val="00BA6D61"/>
    <w:rsid w:val="00BC55F7"/>
    <w:rsid w:val="00BC69BB"/>
    <w:rsid w:val="00BC7CDE"/>
    <w:rsid w:val="00BD3CB2"/>
    <w:rsid w:val="00BF0B4D"/>
    <w:rsid w:val="00BF17DD"/>
    <w:rsid w:val="00BF2C1C"/>
    <w:rsid w:val="00BF4F61"/>
    <w:rsid w:val="00BF5D62"/>
    <w:rsid w:val="00C02345"/>
    <w:rsid w:val="00C05B3A"/>
    <w:rsid w:val="00C163AF"/>
    <w:rsid w:val="00C17010"/>
    <w:rsid w:val="00C172ED"/>
    <w:rsid w:val="00C27A32"/>
    <w:rsid w:val="00C344D3"/>
    <w:rsid w:val="00C3571C"/>
    <w:rsid w:val="00C43513"/>
    <w:rsid w:val="00C46D4A"/>
    <w:rsid w:val="00C56E05"/>
    <w:rsid w:val="00C63177"/>
    <w:rsid w:val="00C63F3C"/>
    <w:rsid w:val="00C741E4"/>
    <w:rsid w:val="00C76710"/>
    <w:rsid w:val="00C77DC5"/>
    <w:rsid w:val="00C82753"/>
    <w:rsid w:val="00C9079D"/>
    <w:rsid w:val="00C9513E"/>
    <w:rsid w:val="00C95666"/>
    <w:rsid w:val="00C96E0E"/>
    <w:rsid w:val="00CA412A"/>
    <w:rsid w:val="00CB66F3"/>
    <w:rsid w:val="00CB6D9A"/>
    <w:rsid w:val="00CC6CFC"/>
    <w:rsid w:val="00CC712E"/>
    <w:rsid w:val="00CC781A"/>
    <w:rsid w:val="00CD4D60"/>
    <w:rsid w:val="00CE2BF2"/>
    <w:rsid w:val="00D00111"/>
    <w:rsid w:val="00D06D01"/>
    <w:rsid w:val="00D12BC3"/>
    <w:rsid w:val="00D17237"/>
    <w:rsid w:val="00D22666"/>
    <w:rsid w:val="00D22F86"/>
    <w:rsid w:val="00D2397E"/>
    <w:rsid w:val="00D25995"/>
    <w:rsid w:val="00D3195B"/>
    <w:rsid w:val="00D44828"/>
    <w:rsid w:val="00D5037A"/>
    <w:rsid w:val="00D51618"/>
    <w:rsid w:val="00D55253"/>
    <w:rsid w:val="00D57589"/>
    <w:rsid w:val="00D60DDF"/>
    <w:rsid w:val="00D631CB"/>
    <w:rsid w:val="00D70267"/>
    <w:rsid w:val="00D7550A"/>
    <w:rsid w:val="00D80899"/>
    <w:rsid w:val="00D851F3"/>
    <w:rsid w:val="00D94607"/>
    <w:rsid w:val="00D975A3"/>
    <w:rsid w:val="00DA1056"/>
    <w:rsid w:val="00DA4CA6"/>
    <w:rsid w:val="00DA66F2"/>
    <w:rsid w:val="00DB51DC"/>
    <w:rsid w:val="00DB6382"/>
    <w:rsid w:val="00DC236E"/>
    <w:rsid w:val="00DC5A5D"/>
    <w:rsid w:val="00DD2809"/>
    <w:rsid w:val="00DE3CFE"/>
    <w:rsid w:val="00DE5B58"/>
    <w:rsid w:val="00DE6B49"/>
    <w:rsid w:val="00DE7243"/>
    <w:rsid w:val="00DF47BB"/>
    <w:rsid w:val="00E027F6"/>
    <w:rsid w:val="00E03DC8"/>
    <w:rsid w:val="00E12B00"/>
    <w:rsid w:val="00E16F73"/>
    <w:rsid w:val="00E22731"/>
    <w:rsid w:val="00E27C90"/>
    <w:rsid w:val="00E30BC2"/>
    <w:rsid w:val="00E463DB"/>
    <w:rsid w:val="00E466D4"/>
    <w:rsid w:val="00E5452B"/>
    <w:rsid w:val="00E56D7A"/>
    <w:rsid w:val="00E724BA"/>
    <w:rsid w:val="00E8350F"/>
    <w:rsid w:val="00E85E87"/>
    <w:rsid w:val="00E86C3D"/>
    <w:rsid w:val="00E96931"/>
    <w:rsid w:val="00EA2331"/>
    <w:rsid w:val="00EC0905"/>
    <w:rsid w:val="00EC1C7D"/>
    <w:rsid w:val="00EC3397"/>
    <w:rsid w:val="00ED2FBF"/>
    <w:rsid w:val="00EE3CB3"/>
    <w:rsid w:val="00EF1903"/>
    <w:rsid w:val="00EF1E17"/>
    <w:rsid w:val="00F01F2B"/>
    <w:rsid w:val="00F029C5"/>
    <w:rsid w:val="00F21598"/>
    <w:rsid w:val="00F325EE"/>
    <w:rsid w:val="00F3301B"/>
    <w:rsid w:val="00F3321E"/>
    <w:rsid w:val="00F37311"/>
    <w:rsid w:val="00F52A38"/>
    <w:rsid w:val="00F6028C"/>
    <w:rsid w:val="00F60980"/>
    <w:rsid w:val="00F61628"/>
    <w:rsid w:val="00F63D0A"/>
    <w:rsid w:val="00F65EFF"/>
    <w:rsid w:val="00F703F5"/>
    <w:rsid w:val="00F708DA"/>
    <w:rsid w:val="00F75655"/>
    <w:rsid w:val="00F76D8F"/>
    <w:rsid w:val="00F81966"/>
    <w:rsid w:val="00F85E5C"/>
    <w:rsid w:val="00F974CE"/>
    <w:rsid w:val="00FA3D17"/>
    <w:rsid w:val="00FA47EB"/>
    <w:rsid w:val="00FA7471"/>
    <w:rsid w:val="00FB467E"/>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5144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51441"/>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5144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51441"/>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55D70"/>
    <w:rsid w:val="000D63B5"/>
    <w:rsid w:val="00214467"/>
    <w:rsid w:val="00296BDC"/>
    <w:rsid w:val="003A1FA6"/>
    <w:rsid w:val="003F5C13"/>
    <w:rsid w:val="00425DAF"/>
    <w:rsid w:val="00491DBA"/>
    <w:rsid w:val="004A0CD4"/>
    <w:rsid w:val="004F7DE9"/>
    <w:rsid w:val="00547DE3"/>
    <w:rsid w:val="005C21E8"/>
    <w:rsid w:val="005D0C04"/>
    <w:rsid w:val="006165AC"/>
    <w:rsid w:val="006168F2"/>
    <w:rsid w:val="00621CED"/>
    <w:rsid w:val="00637DF6"/>
    <w:rsid w:val="00695264"/>
    <w:rsid w:val="006A5360"/>
    <w:rsid w:val="006A7A5A"/>
    <w:rsid w:val="006B3913"/>
    <w:rsid w:val="006B7198"/>
    <w:rsid w:val="00794CE3"/>
    <w:rsid w:val="00795F44"/>
    <w:rsid w:val="00843709"/>
    <w:rsid w:val="00871236"/>
    <w:rsid w:val="008E574F"/>
    <w:rsid w:val="00903FED"/>
    <w:rsid w:val="009E286A"/>
    <w:rsid w:val="00A20DEA"/>
    <w:rsid w:val="00A22652"/>
    <w:rsid w:val="00A365C9"/>
    <w:rsid w:val="00AF377B"/>
    <w:rsid w:val="00B54211"/>
    <w:rsid w:val="00B74FD5"/>
    <w:rsid w:val="00BA3450"/>
    <w:rsid w:val="00BE65D7"/>
    <w:rsid w:val="00BF5D62"/>
    <w:rsid w:val="00C12B7A"/>
    <w:rsid w:val="00C344D3"/>
    <w:rsid w:val="00CD68B3"/>
    <w:rsid w:val="00CE3190"/>
    <w:rsid w:val="00D56FAB"/>
    <w:rsid w:val="00D6140D"/>
    <w:rsid w:val="00EB118E"/>
    <w:rsid w:val="00F703F5"/>
    <w:rsid w:val="00F76A92"/>
    <w:rsid w:val="00FC52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0056-7446-45FC-A69E-21799F8C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12</cp:revision>
  <dcterms:created xsi:type="dcterms:W3CDTF">2026-04-30T09:27:00Z</dcterms:created>
  <dcterms:modified xsi:type="dcterms:W3CDTF">2026-08-13T07:38:00Z</dcterms:modified>
</cp:coreProperties>
</file>